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E5AB" w14:textId="77777777" w:rsidR="00665745" w:rsidRPr="007D4F26" w:rsidRDefault="00665745" w:rsidP="007D4F26">
      <w:pPr>
        <w:spacing w:after="0" w:line="276" w:lineRule="auto"/>
        <w:divId w:val="711728139"/>
        <w:rPr>
          <w:rFonts w:ascii="Arial" w:eastAsia="Times New Roman" w:hAnsi="Arial" w:cs="Arial"/>
          <w:b/>
          <w:bCs/>
          <w:sz w:val="30"/>
          <w:szCs w:val="30"/>
          <w:lang w:val="en"/>
        </w:rPr>
      </w:pPr>
      <w:r w:rsidRPr="007D4F26">
        <w:rPr>
          <w:rFonts w:ascii="Arial" w:eastAsia="Times New Roman" w:hAnsi="Arial" w:cs="Arial"/>
          <w:b/>
          <w:bCs/>
          <w:sz w:val="30"/>
          <w:szCs w:val="30"/>
          <w:lang w:val="en"/>
        </w:rPr>
        <w:t>Protocol for the Examination of Specimens from Patients with Carcinoma of the Distal Extrahepatic Bile Ducts</w:t>
      </w:r>
    </w:p>
    <w:p w14:paraId="04108C03" w14:textId="77777777" w:rsidR="007D4F26" w:rsidRPr="007D4F26" w:rsidRDefault="007D4F26" w:rsidP="007D4F26">
      <w:pPr>
        <w:spacing w:after="0" w:line="276" w:lineRule="auto"/>
        <w:divId w:val="711728139"/>
        <w:rPr>
          <w:rFonts w:ascii="Arial" w:eastAsia="Times New Roman" w:hAnsi="Arial" w:cs="Arial"/>
          <w:b/>
          <w:bCs/>
          <w:sz w:val="20"/>
          <w:szCs w:val="20"/>
          <w:lang w:val="en"/>
        </w:rPr>
      </w:pPr>
    </w:p>
    <w:p w14:paraId="24A79E4D" w14:textId="77777777" w:rsidR="00665745" w:rsidRPr="007D4F26" w:rsidRDefault="00665745" w:rsidP="007D4F26">
      <w:pPr>
        <w:spacing w:after="0" w:line="276" w:lineRule="auto"/>
        <w:divId w:val="1810970898"/>
        <w:rPr>
          <w:rFonts w:ascii="Arial" w:eastAsia="Times New Roman" w:hAnsi="Arial" w:cs="Arial"/>
          <w:sz w:val="20"/>
          <w:szCs w:val="20"/>
          <w:lang w:val="en"/>
        </w:rPr>
      </w:pPr>
      <w:r w:rsidRPr="007D4F26">
        <w:rPr>
          <w:rFonts w:ascii="Arial" w:eastAsia="Times New Roman" w:hAnsi="Arial" w:cs="Arial"/>
          <w:b/>
          <w:bCs/>
          <w:sz w:val="20"/>
          <w:szCs w:val="20"/>
          <w:lang w:val="en"/>
        </w:rPr>
        <w:t xml:space="preserve">Version: </w:t>
      </w:r>
      <w:r w:rsidRPr="007D4F26">
        <w:rPr>
          <w:rFonts w:ascii="Arial" w:eastAsia="Times New Roman" w:hAnsi="Arial" w:cs="Arial"/>
          <w:sz w:val="20"/>
          <w:szCs w:val="20"/>
          <w:lang w:val="en"/>
        </w:rPr>
        <w:t>4.4.0.0</w:t>
      </w:r>
    </w:p>
    <w:p w14:paraId="4D70A6E5" w14:textId="77777777" w:rsidR="00665745" w:rsidRPr="007D4F26" w:rsidRDefault="00665745" w:rsidP="007D4F26">
      <w:pPr>
        <w:spacing w:after="0" w:line="276" w:lineRule="auto"/>
        <w:divId w:val="1910117135"/>
        <w:rPr>
          <w:rFonts w:ascii="Arial" w:eastAsia="Times New Roman" w:hAnsi="Arial" w:cs="Arial"/>
          <w:sz w:val="20"/>
          <w:szCs w:val="20"/>
          <w:lang w:val="en"/>
        </w:rPr>
      </w:pPr>
      <w:r w:rsidRPr="007D4F26">
        <w:rPr>
          <w:rFonts w:ascii="Arial" w:eastAsia="Times New Roman" w:hAnsi="Arial" w:cs="Arial"/>
          <w:b/>
          <w:bCs/>
          <w:sz w:val="20"/>
          <w:szCs w:val="20"/>
          <w:lang w:val="en"/>
        </w:rPr>
        <w:t xml:space="preserve">Protocol Posting Date: </w:t>
      </w:r>
      <w:r w:rsidRPr="007D4F26">
        <w:rPr>
          <w:rFonts w:ascii="Arial" w:eastAsia="Times New Roman" w:hAnsi="Arial" w:cs="Arial"/>
          <w:sz w:val="20"/>
          <w:szCs w:val="20"/>
          <w:lang w:val="en"/>
        </w:rPr>
        <w:t xml:space="preserve">September 2026 </w:t>
      </w:r>
    </w:p>
    <w:p w14:paraId="3F7CBF9F" w14:textId="2FD0200A" w:rsidR="007D4F26" w:rsidRPr="007D4F26" w:rsidRDefault="00665745" w:rsidP="007D4F26">
      <w:pPr>
        <w:spacing w:after="0" w:line="276" w:lineRule="auto"/>
        <w:divId w:val="1183738273"/>
        <w:rPr>
          <w:rFonts w:ascii="Arial" w:eastAsia="Times New Roman" w:hAnsi="Arial" w:cs="Arial"/>
          <w:sz w:val="20"/>
          <w:szCs w:val="20"/>
          <w:lang w:val="en"/>
        </w:rPr>
      </w:pPr>
      <w:r w:rsidRPr="007D4F26">
        <w:rPr>
          <w:rFonts w:ascii="Arial" w:eastAsia="Times New Roman" w:hAnsi="Arial" w:cs="Arial"/>
          <w:b/>
          <w:bCs/>
          <w:sz w:val="20"/>
          <w:szCs w:val="20"/>
          <w:lang w:val="en"/>
        </w:rPr>
        <w:t xml:space="preserve">CAP Laboratory Accreditation Program Protocol Required Use Date: </w:t>
      </w:r>
      <w:r w:rsidRPr="007D4F26">
        <w:rPr>
          <w:rFonts w:ascii="Arial" w:eastAsia="Times New Roman" w:hAnsi="Arial" w:cs="Arial"/>
          <w:sz w:val="20"/>
          <w:szCs w:val="20"/>
          <w:lang w:val="en"/>
        </w:rPr>
        <w:t>June 2027</w:t>
      </w:r>
    </w:p>
    <w:p w14:paraId="4E64D023" w14:textId="77777777" w:rsidR="00665745" w:rsidRDefault="00665745" w:rsidP="007D4F26">
      <w:pPr>
        <w:spacing w:after="0" w:line="276" w:lineRule="auto"/>
        <w:divId w:val="1652098636"/>
        <w:rPr>
          <w:rFonts w:ascii="Arial" w:eastAsia="Times New Roman" w:hAnsi="Arial" w:cs="Arial"/>
          <w:sz w:val="20"/>
          <w:szCs w:val="20"/>
          <w:lang w:val="en"/>
        </w:rPr>
      </w:pPr>
      <w:r w:rsidRPr="007D4F26">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1E027D44" w14:textId="77777777" w:rsidR="007D4F26" w:rsidRPr="007D4F26" w:rsidRDefault="007D4F26" w:rsidP="007D4F26">
      <w:pPr>
        <w:spacing w:after="0" w:line="276" w:lineRule="auto"/>
        <w:divId w:val="1652098636"/>
        <w:rPr>
          <w:rFonts w:ascii="Arial" w:eastAsia="Times New Roman" w:hAnsi="Arial" w:cs="Arial"/>
          <w:sz w:val="20"/>
          <w:szCs w:val="20"/>
          <w:lang w:val="en"/>
        </w:rPr>
      </w:pPr>
    </w:p>
    <w:p w14:paraId="4BD6976E" w14:textId="14DF4F0B" w:rsidR="00665745" w:rsidRPr="007D4F26" w:rsidRDefault="00665745" w:rsidP="007D4F26">
      <w:pPr>
        <w:pStyle w:val="NormalWeb"/>
        <w:spacing w:before="0" w:beforeAutospacing="0" w:after="0" w:afterAutospacing="0" w:line="276" w:lineRule="auto"/>
        <w:divId w:val="743917003"/>
        <w:rPr>
          <w:rFonts w:ascii="Arial" w:hAnsi="Arial" w:cs="Arial"/>
          <w:sz w:val="20"/>
          <w:szCs w:val="20"/>
          <w:lang w:val="en"/>
        </w:rPr>
      </w:pPr>
      <w:r w:rsidRPr="007D4F26">
        <w:rPr>
          <w:rFonts w:ascii="Arial" w:hAnsi="Arial" w:cs="Arial"/>
          <w:b/>
          <w:bCs/>
          <w:sz w:val="20"/>
          <w:szCs w:val="20"/>
          <w:lang w:val="en"/>
        </w:rPr>
        <w:t>For accreditation purposes, this protocol should be used 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919"/>
        <w:gridCol w:w="6657"/>
      </w:tblGrid>
      <w:tr w:rsidR="003A577E" w:rsidRPr="007D4F26" w14:paraId="1E8FFCAD" w14:textId="77777777" w:rsidTr="007D4F26">
        <w:trPr>
          <w:divId w:val="743917003"/>
          <w:trHeight w:val="390"/>
        </w:trPr>
        <w:tc>
          <w:tcPr>
            <w:tcW w:w="1524"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27C2A0F"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b/>
                <w:bCs/>
                <w:color w:val="000000"/>
                <w:sz w:val="16"/>
                <w:szCs w:val="16"/>
              </w:rPr>
              <w:t>Procedure</w:t>
            </w:r>
          </w:p>
        </w:tc>
        <w:tc>
          <w:tcPr>
            <w:tcW w:w="3476"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706645C8"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b/>
                <w:bCs/>
                <w:color w:val="000000"/>
                <w:sz w:val="16"/>
                <w:szCs w:val="16"/>
              </w:rPr>
              <w:t>Description</w:t>
            </w:r>
          </w:p>
        </w:tc>
      </w:tr>
      <w:tr w:rsidR="003A577E" w:rsidRPr="007D4F26" w14:paraId="60FF25A4" w14:textId="77777777" w:rsidTr="007D4F26">
        <w:trPr>
          <w:divId w:val="743917003"/>
          <w:trHeight w:val="457"/>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DD3C5C"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sz w:val="16"/>
                <w:szCs w:val="16"/>
              </w:rPr>
              <w:t>Local or Segmental Bile Duct Resection</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16227"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sz w:val="16"/>
                <w:szCs w:val="16"/>
              </w:rPr>
              <w:t xml:space="preserve">Includes Local or Segmental Bile Duct Resection and </w:t>
            </w:r>
            <w:proofErr w:type="spellStart"/>
            <w:r w:rsidRPr="007D4F26">
              <w:rPr>
                <w:rFonts w:ascii="Arial" w:hAnsi="Arial" w:cs="Arial"/>
                <w:sz w:val="16"/>
                <w:szCs w:val="16"/>
              </w:rPr>
              <w:t>Pancreaticoduodectomy</w:t>
            </w:r>
            <w:proofErr w:type="spellEnd"/>
            <w:r w:rsidRPr="007D4F26">
              <w:rPr>
                <w:rFonts w:ascii="Arial" w:hAnsi="Arial" w:cs="Arial"/>
                <w:sz w:val="16"/>
                <w:szCs w:val="16"/>
              </w:rPr>
              <w:t xml:space="preserve"> (Whipple resection)</w:t>
            </w:r>
          </w:p>
        </w:tc>
      </w:tr>
      <w:tr w:rsidR="003A577E" w:rsidRPr="007D4F26" w14:paraId="7E0CC581" w14:textId="77777777" w:rsidTr="007D4F26">
        <w:trPr>
          <w:divId w:val="743917003"/>
          <w:trHeight w:val="300"/>
        </w:trPr>
        <w:tc>
          <w:tcPr>
            <w:tcW w:w="1524"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7E76D67"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b/>
                <w:bCs/>
                <w:color w:val="000000"/>
                <w:sz w:val="16"/>
                <w:szCs w:val="16"/>
              </w:rPr>
              <w:t>Tumor type</w:t>
            </w:r>
          </w:p>
        </w:tc>
        <w:tc>
          <w:tcPr>
            <w:tcW w:w="3476"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045CFAC3"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b/>
                <w:bCs/>
                <w:color w:val="000000"/>
                <w:sz w:val="16"/>
                <w:szCs w:val="16"/>
              </w:rPr>
              <w:t>Description</w:t>
            </w:r>
          </w:p>
        </w:tc>
      </w:tr>
      <w:tr w:rsidR="003A577E" w:rsidRPr="007D4F26" w14:paraId="26830E64" w14:textId="77777777" w:rsidTr="007D4F26">
        <w:trPr>
          <w:divId w:val="743917003"/>
          <w:trHeight w:val="466"/>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01EEAF"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sz w:val="16"/>
                <w:szCs w:val="16"/>
              </w:rPr>
              <w:t>Carcinoma</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E7D21" w14:textId="77777777" w:rsidR="00665745" w:rsidRPr="007D4F26" w:rsidRDefault="00665745" w:rsidP="007D4F26">
            <w:pPr>
              <w:spacing w:after="0" w:line="240" w:lineRule="auto"/>
              <w:rPr>
                <w:rFonts w:ascii="Arial" w:hAnsi="Arial" w:cs="Arial"/>
                <w:sz w:val="16"/>
                <w:szCs w:val="16"/>
              </w:rPr>
            </w:pPr>
            <w:r w:rsidRPr="007D4F26">
              <w:rPr>
                <w:rFonts w:ascii="Arial" w:hAnsi="Arial" w:cs="Arial"/>
                <w:sz w:val="16"/>
                <w:szCs w:val="16"/>
              </w:rPr>
              <w:t xml:space="preserve">Invasive carcinomas including small </w:t>
            </w:r>
            <w:proofErr w:type="gramStart"/>
            <w:r w:rsidRPr="007D4F26">
              <w:rPr>
                <w:rFonts w:ascii="Arial" w:hAnsi="Arial" w:cs="Arial"/>
                <w:sz w:val="16"/>
                <w:szCs w:val="16"/>
              </w:rPr>
              <w:t>cell</w:t>
            </w:r>
            <w:proofErr w:type="gramEnd"/>
            <w:r w:rsidRPr="007D4F26">
              <w:rPr>
                <w:rFonts w:ascii="Arial" w:hAnsi="Arial" w:cs="Arial"/>
                <w:sz w:val="16"/>
                <w:szCs w:val="16"/>
              </w:rPr>
              <w:t xml:space="preserve"> and large </w:t>
            </w:r>
            <w:proofErr w:type="gramStart"/>
            <w:r w:rsidRPr="007D4F26">
              <w:rPr>
                <w:rFonts w:ascii="Arial" w:hAnsi="Arial" w:cs="Arial"/>
                <w:sz w:val="16"/>
                <w:szCs w:val="16"/>
              </w:rPr>
              <w:t>cell</w:t>
            </w:r>
            <w:proofErr w:type="gramEnd"/>
            <w:r w:rsidRPr="007D4F26">
              <w:rPr>
                <w:rFonts w:ascii="Arial" w:hAnsi="Arial" w:cs="Arial"/>
                <w:sz w:val="16"/>
                <w:szCs w:val="16"/>
              </w:rPr>
              <w:t xml:space="preserve"> (poorly differentiated) neuroendocrine carcinoma</w:t>
            </w:r>
          </w:p>
        </w:tc>
      </w:tr>
    </w:tbl>
    <w:p w14:paraId="5976F598" w14:textId="77777777" w:rsidR="007D4F26" w:rsidRDefault="007D4F26" w:rsidP="007D4F26">
      <w:pPr>
        <w:spacing w:after="0" w:line="276" w:lineRule="auto"/>
        <w:divId w:val="743917003"/>
        <w:rPr>
          <w:rFonts w:ascii="Arial" w:hAnsi="Arial" w:cs="Arial"/>
          <w:b/>
          <w:bCs/>
          <w:sz w:val="20"/>
          <w:szCs w:val="20"/>
          <w:lang w:val="en"/>
        </w:rPr>
      </w:pPr>
    </w:p>
    <w:p w14:paraId="03EB596C" w14:textId="1E7DC18D" w:rsidR="00665745" w:rsidRPr="007D4F26" w:rsidRDefault="00665745" w:rsidP="007D4F26">
      <w:pPr>
        <w:spacing w:after="0" w:line="276" w:lineRule="auto"/>
        <w:divId w:val="743917003"/>
        <w:rPr>
          <w:rFonts w:ascii="Arial" w:hAnsi="Arial" w:cs="Arial"/>
          <w:sz w:val="20"/>
          <w:szCs w:val="20"/>
          <w:lang w:val="en"/>
        </w:rPr>
      </w:pPr>
      <w:r w:rsidRPr="007D4F26">
        <w:rPr>
          <w:rFonts w:ascii="Arial" w:hAnsi="Arial" w:cs="Arial"/>
          <w:b/>
          <w:bCs/>
          <w:sz w:val="20"/>
          <w:szCs w:val="20"/>
          <w:lang w:val="en"/>
        </w:rPr>
        <w:t>This protocol is NOT required for accreditation purposes for the following:</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3A577E" w:rsidRPr="007D4F26" w14:paraId="77E4277A" w14:textId="77777777" w:rsidTr="007D4F26">
        <w:trPr>
          <w:divId w:val="743917003"/>
          <w:trHeight w:val="380"/>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6D22BB8"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b/>
                <w:bCs/>
                <w:color w:val="000000"/>
                <w:sz w:val="16"/>
                <w:szCs w:val="16"/>
              </w:rPr>
              <w:t>Procedure</w:t>
            </w:r>
          </w:p>
        </w:tc>
      </w:tr>
      <w:tr w:rsidR="003A577E" w:rsidRPr="007D4F26" w14:paraId="47242187"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CB7A6B"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Biopsy</w:t>
            </w:r>
          </w:p>
        </w:tc>
      </w:tr>
      <w:tr w:rsidR="003A577E" w:rsidRPr="007D4F26" w14:paraId="078C69C4"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271CE5"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Primary resection specimen with no residual cancer (e.g., following neoadjuvant therapy)</w:t>
            </w:r>
          </w:p>
        </w:tc>
      </w:tr>
      <w:tr w:rsidR="003A577E" w:rsidRPr="007D4F26" w14:paraId="270132D3"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C23F3F"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Cytologic specimens</w:t>
            </w:r>
          </w:p>
        </w:tc>
      </w:tr>
      <w:tr w:rsidR="003A577E" w:rsidRPr="007D4F26" w14:paraId="5EFDE67A"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078172"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Intraductal papillary neoplasm without associated invasive carcinoma</w:t>
            </w:r>
          </w:p>
        </w:tc>
      </w:tr>
      <w:tr w:rsidR="003A577E" w:rsidRPr="007D4F26" w14:paraId="38AC8E83" w14:textId="77777777" w:rsidTr="007D4F26">
        <w:trPr>
          <w:divId w:val="743917003"/>
        </w:trPr>
        <w:tc>
          <w:tcPr>
            <w:tcW w:w="5000" w:type="pct"/>
            <w:tcBorders>
              <w:top w:val="nil"/>
              <w:left w:val="single" w:sz="8" w:space="0" w:color="auto"/>
              <w:bottom w:val="single" w:sz="8" w:space="0" w:color="auto"/>
              <w:right w:val="single" w:sz="8" w:space="0" w:color="auto"/>
            </w:tcBorders>
            <w:vAlign w:val="center"/>
            <w:hideMark/>
          </w:tcPr>
          <w:p w14:paraId="4D7FBE18"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  Intraductal oncocytic papillary neoplasm without associated invasive carcinoma</w:t>
            </w:r>
          </w:p>
        </w:tc>
      </w:tr>
      <w:tr w:rsidR="003A577E" w:rsidRPr="007D4F26" w14:paraId="1E88FA1E"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E411BA"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Intraductal tubulopapillary neoplasm without associated invasive carcinoma</w:t>
            </w:r>
          </w:p>
        </w:tc>
      </w:tr>
      <w:tr w:rsidR="003A577E" w:rsidRPr="007D4F26" w14:paraId="211AC390" w14:textId="77777777" w:rsidTr="007D4F26">
        <w:trPr>
          <w:divId w:val="743917003"/>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F019CF"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Mucinous cystic neoplasm without associated invasive carcinoma</w:t>
            </w:r>
          </w:p>
        </w:tc>
      </w:tr>
    </w:tbl>
    <w:p w14:paraId="1ACD28FB" w14:textId="77777777" w:rsidR="00665745" w:rsidRPr="007D4F26" w:rsidRDefault="00665745" w:rsidP="007D4F26">
      <w:pPr>
        <w:spacing w:after="0" w:line="276" w:lineRule="auto"/>
        <w:divId w:val="743917003"/>
        <w:rPr>
          <w:rFonts w:ascii="Arial" w:hAnsi="Arial" w:cs="Arial"/>
          <w:sz w:val="20"/>
          <w:szCs w:val="20"/>
          <w:lang w:val="en"/>
        </w:rPr>
      </w:pPr>
      <w:r w:rsidRPr="007D4F26">
        <w:rPr>
          <w:rFonts w:ascii="Arial" w:hAnsi="Arial" w:cs="Arial"/>
          <w:b/>
          <w:bCs/>
          <w:sz w:val="20"/>
          <w:szCs w:val="20"/>
          <w:lang w:val="en"/>
        </w:rPr>
        <w:t> </w:t>
      </w:r>
    </w:p>
    <w:p w14:paraId="4BA9EB77" w14:textId="77777777" w:rsidR="00665745" w:rsidRPr="007D4F26" w:rsidRDefault="00665745" w:rsidP="007D4F26">
      <w:pPr>
        <w:spacing w:after="0" w:line="276" w:lineRule="auto"/>
        <w:divId w:val="743917003"/>
        <w:rPr>
          <w:rFonts w:ascii="Arial" w:hAnsi="Arial" w:cs="Arial"/>
          <w:sz w:val="20"/>
          <w:szCs w:val="20"/>
          <w:lang w:val="en"/>
        </w:rPr>
      </w:pPr>
      <w:r w:rsidRPr="007D4F26">
        <w:rPr>
          <w:rFonts w:ascii="Arial" w:hAnsi="Arial" w:cs="Arial"/>
          <w:b/>
          <w:bCs/>
          <w:sz w:val="20"/>
          <w:szCs w:val="20"/>
          <w:lang w:val="en"/>
        </w:rPr>
        <w:t>The following tumor types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3A577E" w:rsidRPr="007D4F26" w14:paraId="3545411F" w14:textId="77777777" w:rsidTr="007D4F26">
        <w:trPr>
          <w:divId w:val="743917003"/>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50BB1C9B"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b/>
                <w:bCs/>
                <w:color w:val="000000"/>
                <w:sz w:val="16"/>
                <w:szCs w:val="16"/>
              </w:rPr>
              <w:t>Tumor type</w:t>
            </w:r>
          </w:p>
        </w:tc>
      </w:tr>
      <w:tr w:rsidR="003A577E" w:rsidRPr="007D4F26" w14:paraId="7D7D5949" w14:textId="77777777" w:rsidTr="007D4F26">
        <w:trPr>
          <w:divId w:val="743917003"/>
          <w:trHeight w:val="300"/>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E021CC"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Well-differentiated neuroendocrine tumors of distal extrahepatic bile duct</w:t>
            </w:r>
          </w:p>
        </w:tc>
      </w:tr>
      <w:tr w:rsidR="003A577E" w:rsidRPr="007D4F26" w14:paraId="7897E797" w14:textId="77777777" w:rsidTr="007D4F26">
        <w:trPr>
          <w:divId w:val="74391700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D73EFA"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Lymphoma (consider the Precursor and Mature Lymphoid Malignancies protocol)</w:t>
            </w:r>
          </w:p>
        </w:tc>
      </w:tr>
      <w:tr w:rsidR="003A577E" w:rsidRPr="007D4F26" w14:paraId="6DC757DA" w14:textId="77777777" w:rsidTr="007D4F26">
        <w:trPr>
          <w:divId w:val="743917003"/>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9C85D6" w14:textId="77777777" w:rsidR="00665745" w:rsidRPr="007D4F26" w:rsidRDefault="00665745" w:rsidP="007D4F26">
            <w:pPr>
              <w:spacing w:after="0" w:line="276" w:lineRule="auto"/>
              <w:rPr>
                <w:rFonts w:ascii="Arial" w:hAnsi="Arial" w:cs="Arial"/>
                <w:sz w:val="16"/>
                <w:szCs w:val="16"/>
              </w:rPr>
            </w:pPr>
            <w:r w:rsidRPr="007D4F26">
              <w:rPr>
                <w:rFonts w:ascii="Arial" w:hAnsi="Arial" w:cs="Arial"/>
                <w:sz w:val="16"/>
                <w:szCs w:val="16"/>
              </w:rPr>
              <w:t>Sarcoma (consider the Soft Tissue protocol)</w:t>
            </w:r>
          </w:p>
        </w:tc>
      </w:tr>
    </w:tbl>
    <w:p w14:paraId="631D88CB" w14:textId="77777777" w:rsidR="007D4F26" w:rsidRDefault="007D4F26" w:rsidP="007D4F26">
      <w:pPr>
        <w:spacing w:after="0" w:line="276" w:lineRule="auto"/>
        <w:divId w:val="225723845"/>
        <w:rPr>
          <w:rFonts w:ascii="Arial" w:eastAsia="Times New Roman" w:hAnsi="Arial" w:cs="Arial"/>
          <w:b/>
          <w:bCs/>
          <w:sz w:val="20"/>
          <w:szCs w:val="20"/>
          <w:lang w:val="en"/>
        </w:rPr>
      </w:pPr>
    </w:p>
    <w:p w14:paraId="1A1AD5CD" w14:textId="0F2D9799" w:rsidR="007D4F26" w:rsidRPr="007D4F26" w:rsidRDefault="007D4F26" w:rsidP="007D4F26">
      <w:pPr>
        <w:spacing w:after="0" w:line="276" w:lineRule="auto"/>
        <w:divId w:val="225723845"/>
        <w:rPr>
          <w:rFonts w:ascii="Arial" w:eastAsia="Times New Roman" w:hAnsi="Arial" w:cs="Arial"/>
          <w:b/>
          <w:bCs/>
          <w:sz w:val="20"/>
          <w:szCs w:val="20"/>
          <w:lang w:val="en"/>
        </w:rPr>
      </w:pPr>
      <w:r w:rsidRPr="007D4F26">
        <w:rPr>
          <w:rFonts w:ascii="Arial" w:eastAsia="Times New Roman" w:hAnsi="Arial" w:cs="Arial"/>
          <w:b/>
          <w:bCs/>
          <w:sz w:val="20"/>
          <w:szCs w:val="20"/>
          <w:lang w:val="en"/>
        </w:rPr>
        <w:t>Version Contributors</w:t>
      </w:r>
    </w:p>
    <w:p w14:paraId="7051DA38" w14:textId="13AE5E19" w:rsidR="007D4F26" w:rsidRPr="007D4F26" w:rsidRDefault="007D4F26" w:rsidP="007D4F26">
      <w:pPr>
        <w:spacing w:after="0" w:line="276" w:lineRule="auto"/>
        <w:divId w:val="225723845"/>
        <w:rPr>
          <w:rFonts w:ascii="Arial" w:eastAsia="Times New Roman" w:hAnsi="Arial" w:cs="Arial"/>
          <w:sz w:val="20"/>
          <w:szCs w:val="20"/>
          <w:lang w:val="en"/>
        </w:rPr>
      </w:pPr>
      <w:r w:rsidRPr="007D4F26">
        <w:rPr>
          <w:rFonts w:ascii="Arial" w:eastAsia="Times New Roman" w:hAnsi="Arial" w:cs="Arial"/>
          <w:b/>
          <w:bCs/>
          <w:sz w:val="20"/>
          <w:szCs w:val="20"/>
          <w:lang w:val="en"/>
        </w:rPr>
        <w:t xml:space="preserve">Author(s): </w:t>
      </w:r>
      <w:r w:rsidRPr="004214B9">
        <w:rPr>
          <w:rFonts w:ascii="Arial" w:eastAsia="Times New Roman" w:hAnsi="Arial" w:cs="Arial"/>
          <w:sz w:val="18"/>
          <w:szCs w:val="18"/>
          <w:lang w:val="en"/>
        </w:rPr>
        <w:t>Dhanpat Jain, MD, FCAP*, Kristina A. Matkowskyj, MD, PhD, FCAP, Yue Xue, MD, PhD, FCAP, Kalpana M. Devaraj, MD, FCAP, Mikhail Y. Lisovsky, MD, FCAP, William V. Chopp, MD, FCAP, Michael Feely, DO, FCAP, Rashmi Samdani, MD, FCAP, Veronica Klepeis, MD, PhD, FCAP, Rish Pai, MD, PhD, FCAP</w:t>
      </w:r>
    </w:p>
    <w:p w14:paraId="4CE6C076" w14:textId="77777777" w:rsidR="00665745" w:rsidRPr="007D4F26" w:rsidRDefault="00665745" w:rsidP="007D4F26">
      <w:pPr>
        <w:spacing w:after="0" w:line="276" w:lineRule="auto"/>
        <w:divId w:val="1923443614"/>
        <w:rPr>
          <w:rFonts w:ascii="Arial" w:eastAsia="Times New Roman" w:hAnsi="Arial" w:cs="Arial"/>
          <w:i/>
          <w:iCs/>
          <w:sz w:val="20"/>
          <w:szCs w:val="20"/>
          <w:lang w:val="en"/>
        </w:rPr>
      </w:pPr>
      <w:r w:rsidRPr="007D4F26">
        <w:rPr>
          <w:rFonts w:ascii="Arial" w:eastAsia="Times New Roman" w:hAnsi="Arial" w:cs="Arial"/>
          <w:i/>
          <w:iCs/>
          <w:sz w:val="20"/>
          <w:szCs w:val="20"/>
          <w:lang w:val="en"/>
        </w:rPr>
        <w:t>* Denotes primary author.</w:t>
      </w:r>
    </w:p>
    <w:p w14:paraId="2C49FE1F" w14:textId="77777777" w:rsidR="007D4F26" w:rsidRPr="007D4F26" w:rsidRDefault="007D4F26" w:rsidP="007D4F26">
      <w:pPr>
        <w:spacing w:after="0" w:line="276" w:lineRule="auto"/>
        <w:divId w:val="1148790567"/>
        <w:rPr>
          <w:rFonts w:ascii="Arial" w:eastAsia="Times New Roman" w:hAnsi="Arial" w:cs="Arial"/>
          <w:sz w:val="20"/>
          <w:szCs w:val="20"/>
          <w:lang w:val="en"/>
        </w:rPr>
      </w:pPr>
    </w:p>
    <w:p w14:paraId="7C3F03B2" w14:textId="69B8BCFA" w:rsidR="00665745" w:rsidRPr="007D4F26" w:rsidRDefault="00665745" w:rsidP="007D4F26">
      <w:pPr>
        <w:spacing w:after="0" w:line="276" w:lineRule="auto"/>
        <w:divId w:val="1148790567"/>
        <w:rPr>
          <w:rFonts w:ascii="Arial" w:eastAsia="Times New Roman" w:hAnsi="Arial" w:cs="Arial"/>
          <w:sz w:val="20"/>
          <w:szCs w:val="20"/>
          <w:lang w:val="en"/>
        </w:rPr>
      </w:pPr>
      <w:r w:rsidRPr="007D4F26">
        <w:rPr>
          <w:rFonts w:ascii="Arial" w:eastAsia="Times New Roman" w:hAnsi="Arial" w:cs="Arial"/>
          <w:sz w:val="20"/>
          <w:szCs w:val="20"/>
          <w:lang w:val="en"/>
        </w:rPr>
        <w:t xml:space="preserve">For any questions or comments, contact: </w:t>
      </w:r>
      <w:hyperlink r:id="rId7" w:history="1">
        <w:r w:rsidRPr="007D4F26">
          <w:rPr>
            <w:rStyle w:val="Hyperlink"/>
            <w:rFonts w:ascii="Arial" w:eastAsia="Times New Roman" w:hAnsi="Arial" w:cs="Arial"/>
            <w:sz w:val="20"/>
            <w:szCs w:val="20"/>
            <w:lang w:val="en"/>
          </w:rPr>
          <w:t>cancerprotocols@cap.org.</w:t>
        </w:r>
      </w:hyperlink>
    </w:p>
    <w:p w14:paraId="49947358" w14:textId="77777777" w:rsidR="007D4F26" w:rsidRDefault="007D4F26" w:rsidP="007D4F26">
      <w:pPr>
        <w:spacing w:after="0" w:line="276" w:lineRule="auto"/>
        <w:divId w:val="527529182"/>
        <w:rPr>
          <w:rFonts w:ascii="Arial" w:eastAsia="Times New Roman" w:hAnsi="Arial" w:cs="Arial"/>
          <w:b/>
          <w:bCs/>
          <w:sz w:val="20"/>
          <w:szCs w:val="20"/>
          <w:u w:val="single"/>
          <w:lang w:val="en"/>
        </w:rPr>
      </w:pPr>
    </w:p>
    <w:p w14:paraId="33F98AD9" w14:textId="77777777" w:rsidR="004214B9" w:rsidRPr="007D4F26" w:rsidRDefault="004214B9" w:rsidP="007D4F26">
      <w:pPr>
        <w:spacing w:after="0" w:line="276" w:lineRule="auto"/>
        <w:divId w:val="527529182"/>
        <w:rPr>
          <w:rFonts w:ascii="Arial" w:eastAsia="Times New Roman" w:hAnsi="Arial" w:cs="Arial"/>
          <w:b/>
          <w:bCs/>
          <w:sz w:val="20"/>
          <w:szCs w:val="20"/>
          <w:u w:val="single"/>
          <w:lang w:val="en"/>
        </w:rPr>
      </w:pPr>
    </w:p>
    <w:p w14:paraId="187DC19F" w14:textId="1B168261" w:rsidR="00665745" w:rsidRPr="007D4F26" w:rsidRDefault="00665745" w:rsidP="007D4F26">
      <w:pPr>
        <w:spacing w:after="0" w:line="276" w:lineRule="auto"/>
        <w:divId w:val="527529182"/>
        <w:rPr>
          <w:rFonts w:ascii="Arial" w:eastAsia="Times New Roman" w:hAnsi="Arial" w:cs="Arial"/>
          <w:b/>
          <w:bCs/>
          <w:sz w:val="20"/>
          <w:szCs w:val="20"/>
          <w:u w:val="single"/>
          <w:lang w:val="en"/>
        </w:rPr>
      </w:pPr>
      <w:r w:rsidRPr="007D4F26">
        <w:rPr>
          <w:rFonts w:ascii="Arial" w:eastAsia="Times New Roman" w:hAnsi="Arial" w:cs="Arial"/>
          <w:b/>
          <w:bCs/>
          <w:sz w:val="20"/>
          <w:szCs w:val="20"/>
          <w:u w:val="single"/>
          <w:lang w:val="en"/>
        </w:rPr>
        <w:lastRenderedPageBreak/>
        <w:t>Glossary:</w:t>
      </w:r>
    </w:p>
    <w:p w14:paraId="2B79B147" w14:textId="77777777" w:rsidR="00665745" w:rsidRPr="007D4F26" w:rsidRDefault="00665745" w:rsidP="007D4F26">
      <w:pPr>
        <w:spacing w:after="0" w:line="276" w:lineRule="auto"/>
        <w:divId w:val="520363500"/>
        <w:rPr>
          <w:rFonts w:ascii="Arial" w:eastAsia="Times New Roman" w:hAnsi="Arial" w:cs="Arial"/>
          <w:sz w:val="20"/>
          <w:szCs w:val="20"/>
          <w:lang w:val="en"/>
        </w:rPr>
      </w:pPr>
      <w:r w:rsidRPr="007D4F26">
        <w:rPr>
          <w:rFonts w:ascii="Arial" w:eastAsia="Times New Roman" w:hAnsi="Arial" w:cs="Arial"/>
          <w:b/>
          <w:bCs/>
          <w:sz w:val="20"/>
          <w:szCs w:val="20"/>
          <w:lang w:val="en"/>
        </w:rPr>
        <w:t xml:space="preserve">Author: </w:t>
      </w:r>
      <w:r w:rsidRPr="007D4F26">
        <w:rPr>
          <w:rFonts w:ascii="Arial" w:eastAsia="Times New Roman" w:hAnsi="Arial" w:cs="Arial"/>
          <w:sz w:val="20"/>
          <w:szCs w:val="20"/>
          <w:lang w:val="en"/>
        </w:rPr>
        <w:t xml:space="preserve">Expert who is a current member of the Cancer Committee, or an expert designated by the chair of the Cancer Committee. </w:t>
      </w:r>
    </w:p>
    <w:p w14:paraId="7692B354" w14:textId="77777777" w:rsidR="00665745" w:rsidRPr="007D4F26" w:rsidRDefault="00665745" w:rsidP="007D4F26">
      <w:pPr>
        <w:spacing w:after="0" w:line="276" w:lineRule="auto"/>
        <w:divId w:val="2096396187"/>
        <w:rPr>
          <w:rFonts w:ascii="Arial" w:eastAsia="Times New Roman" w:hAnsi="Arial" w:cs="Arial"/>
          <w:sz w:val="20"/>
          <w:szCs w:val="20"/>
          <w:lang w:val="en"/>
        </w:rPr>
      </w:pPr>
      <w:r w:rsidRPr="007D4F26">
        <w:rPr>
          <w:rFonts w:ascii="Arial" w:eastAsia="Times New Roman" w:hAnsi="Arial" w:cs="Arial"/>
          <w:b/>
          <w:bCs/>
          <w:sz w:val="20"/>
          <w:szCs w:val="20"/>
          <w:lang w:val="en"/>
        </w:rPr>
        <w:t xml:space="preserve">Expert Contributors: </w:t>
      </w:r>
      <w:r w:rsidRPr="007D4F26">
        <w:rPr>
          <w:rFonts w:ascii="Arial" w:eastAsia="Times New Roman" w:hAnsi="Arial" w:cs="Arial"/>
          <w:sz w:val="20"/>
          <w:szCs w:val="20"/>
          <w:lang w:val="en"/>
        </w:rPr>
        <w:t xml:space="preserve">Includes members of other CAP committees or external subject matter experts who contribute to the current version of the protocol. </w:t>
      </w:r>
    </w:p>
    <w:p w14:paraId="74F682BE" w14:textId="77777777" w:rsidR="00665745" w:rsidRPr="007D4F26" w:rsidRDefault="00665745" w:rsidP="007D4F26">
      <w:pPr>
        <w:pageBreakBefore/>
        <w:spacing w:after="0" w:line="276" w:lineRule="auto"/>
        <w:divId w:val="543758831"/>
        <w:rPr>
          <w:rFonts w:ascii="Arial" w:eastAsia="Times New Roman" w:hAnsi="Arial" w:cs="Arial"/>
          <w:b/>
          <w:bCs/>
          <w:sz w:val="20"/>
          <w:szCs w:val="20"/>
          <w:lang w:val="en"/>
        </w:rPr>
      </w:pPr>
      <w:r w:rsidRPr="007D4F26">
        <w:rPr>
          <w:rFonts w:ascii="Arial" w:eastAsia="Times New Roman" w:hAnsi="Arial" w:cs="Arial"/>
          <w:b/>
          <w:bCs/>
          <w:sz w:val="20"/>
          <w:szCs w:val="20"/>
          <w:lang w:val="en"/>
        </w:rPr>
        <w:lastRenderedPageBreak/>
        <w:t>Accreditation Requirements</w:t>
      </w:r>
    </w:p>
    <w:p w14:paraId="30029C26" w14:textId="77777777"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Synoptic reporting with core and conditional data elements for designated specimen types* is required for accreditation.</w:t>
      </w:r>
    </w:p>
    <w:p w14:paraId="6F2D31A6" w14:textId="77777777" w:rsidR="00665745" w:rsidRPr="007D4F26" w:rsidRDefault="00665745" w:rsidP="007D4F26">
      <w:pPr>
        <w:pStyle w:val="NormalWeb"/>
        <w:numPr>
          <w:ilvl w:val="0"/>
          <w:numId w:val="1"/>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Data elements designated as </w:t>
      </w:r>
      <w:r w:rsidRPr="007D4F26">
        <w:rPr>
          <w:rFonts w:ascii="Arial" w:hAnsi="Arial" w:cs="Arial"/>
          <w:sz w:val="20"/>
          <w:szCs w:val="20"/>
          <w:u w:val="single"/>
          <w:lang w:val="en"/>
        </w:rPr>
        <w:t>core</w:t>
      </w:r>
      <w:r w:rsidRPr="007D4F26">
        <w:rPr>
          <w:rFonts w:ascii="Arial" w:hAnsi="Arial" w:cs="Arial"/>
          <w:sz w:val="20"/>
          <w:szCs w:val="20"/>
          <w:lang w:val="en"/>
        </w:rPr>
        <w:t xml:space="preserve"> must be reported.</w:t>
      </w:r>
    </w:p>
    <w:p w14:paraId="33D690F6" w14:textId="77777777" w:rsidR="00665745" w:rsidRPr="007D4F26" w:rsidRDefault="00665745" w:rsidP="007D4F26">
      <w:pPr>
        <w:pStyle w:val="NormalWeb"/>
        <w:numPr>
          <w:ilvl w:val="0"/>
          <w:numId w:val="1"/>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Data elements designated as </w:t>
      </w:r>
      <w:r w:rsidRPr="007D4F26">
        <w:rPr>
          <w:rFonts w:ascii="Arial" w:hAnsi="Arial" w:cs="Arial"/>
          <w:sz w:val="20"/>
          <w:szCs w:val="20"/>
          <w:u w:val="single"/>
          <w:lang w:val="en"/>
        </w:rPr>
        <w:t>conditional</w:t>
      </w:r>
      <w:r w:rsidRPr="007D4F26">
        <w:rPr>
          <w:rFonts w:ascii="Arial" w:hAnsi="Arial" w:cs="Arial"/>
          <w:sz w:val="20"/>
          <w:szCs w:val="20"/>
          <w:lang w:val="en"/>
        </w:rPr>
        <w:t xml:space="preserve"> only need to be reported if applicable.</w:t>
      </w:r>
    </w:p>
    <w:p w14:paraId="4983F752" w14:textId="77777777" w:rsidR="00665745" w:rsidRPr="007D4F26" w:rsidRDefault="00665745" w:rsidP="007D4F26">
      <w:pPr>
        <w:pStyle w:val="NormalWeb"/>
        <w:numPr>
          <w:ilvl w:val="0"/>
          <w:numId w:val="1"/>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Data elements designated as </w:t>
      </w:r>
      <w:r w:rsidRPr="007D4F26">
        <w:rPr>
          <w:rFonts w:ascii="Arial" w:hAnsi="Arial" w:cs="Arial"/>
          <w:sz w:val="20"/>
          <w:szCs w:val="20"/>
          <w:u w:val="single"/>
          <w:lang w:val="en"/>
        </w:rPr>
        <w:t>optional</w:t>
      </w:r>
      <w:r w:rsidRPr="007D4F26">
        <w:rPr>
          <w:rFonts w:ascii="Arial" w:hAnsi="Arial" w:cs="Arial"/>
          <w:sz w:val="20"/>
          <w:szCs w:val="20"/>
          <w:lang w:val="en"/>
        </w:rPr>
        <w:t xml:space="preserve"> are identified with “+”. Although not required for accreditation, they may be considered for reporting.</w:t>
      </w:r>
    </w:p>
    <w:p w14:paraId="2C0B5920" w14:textId="77777777" w:rsidR="007D4F26" w:rsidRDefault="007D4F26" w:rsidP="007D4F26">
      <w:pPr>
        <w:pStyle w:val="NormalWeb"/>
        <w:spacing w:before="0" w:beforeAutospacing="0" w:after="0" w:afterAutospacing="0" w:line="276" w:lineRule="auto"/>
        <w:divId w:val="17899701"/>
        <w:rPr>
          <w:rFonts w:ascii="Arial" w:hAnsi="Arial" w:cs="Arial"/>
          <w:sz w:val="20"/>
          <w:szCs w:val="20"/>
          <w:lang w:val="en"/>
        </w:rPr>
      </w:pPr>
    </w:p>
    <w:p w14:paraId="66B3E957" w14:textId="11560505"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This protocol is not required for recurrent or metastatic tumors </w:t>
      </w:r>
      <w:proofErr w:type="gramStart"/>
      <w:r w:rsidRPr="007D4F26">
        <w:rPr>
          <w:rFonts w:ascii="Arial" w:hAnsi="Arial" w:cs="Arial"/>
          <w:sz w:val="20"/>
          <w:szCs w:val="20"/>
          <w:lang w:val="en"/>
        </w:rPr>
        <w:t>resected</w:t>
      </w:r>
      <w:proofErr w:type="gramEnd"/>
      <w:r w:rsidRPr="007D4F26">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1F0BA5AB" w14:textId="77777777"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Full accreditation requirements can be found on the CAP website under </w:t>
      </w:r>
      <w:hyperlink r:id="rId8" w:history="1">
        <w:r w:rsidRPr="007D4F26">
          <w:rPr>
            <w:rStyle w:val="Hyperlink"/>
            <w:rFonts w:ascii="Arial" w:hAnsi="Arial" w:cs="Arial"/>
            <w:sz w:val="20"/>
            <w:szCs w:val="20"/>
            <w:lang w:val="en"/>
          </w:rPr>
          <w:t>Accreditation Checklists</w:t>
        </w:r>
      </w:hyperlink>
      <w:r w:rsidRPr="007D4F26">
        <w:rPr>
          <w:rFonts w:ascii="Arial" w:hAnsi="Arial" w:cs="Arial"/>
          <w:sz w:val="20"/>
          <w:szCs w:val="20"/>
          <w:lang w:val="en"/>
        </w:rPr>
        <w:t>.</w:t>
      </w:r>
    </w:p>
    <w:p w14:paraId="6784885D" w14:textId="77777777" w:rsidR="007D4F26" w:rsidRDefault="007D4F26" w:rsidP="007D4F26">
      <w:pPr>
        <w:pStyle w:val="NormalWeb"/>
        <w:spacing w:before="0" w:beforeAutospacing="0" w:after="0" w:afterAutospacing="0" w:line="276" w:lineRule="auto"/>
        <w:divId w:val="17899701"/>
        <w:rPr>
          <w:rFonts w:ascii="Arial" w:hAnsi="Arial" w:cs="Arial"/>
          <w:sz w:val="20"/>
          <w:szCs w:val="20"/>
          <w:lang w:val="en"/>
        </w:rPr>
      </w:pPr>
    </w:p>
    <w:p w14:paraId="1CDF5CA7" w14:textId="4A66DEF7"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A list of core and conditional data elements can be found in the Summary of Required Elements under Resources on the CAP Cancer Protocols </w:t>
      </w:r>
      <w:hyperlink r:id="rId9" w:history="1">
        <w:r w:rsidRPr="007D4F26">
          <w:rPr>
            <w:rStyle w:val="Hyperlink"/>
            <w:rFonts w:ascii="Arial" w:hAnsi="Arial" w:cs="Arial"/>
            <w:sz w:val="20"/>
            <w:szCs w:val="20"/>
            <w:lang w:val="en"/>
          </w:rPr>
          <w:t>website</w:t>
        </w:r>
      </w:hyperlink>
      <w:r w:rsidRPr="007D4F26">
        <w:rPr>
          <w:rFonts w:ascii="Arial" w:hAnsi="Arial" w:cs="Arial"/>
          <w:sz w:val="20"/>
          <w:szCs w:val="20"/>
          <w:lang w:val="en"/>
        </w:rPr>
        <w:t>.</w:t>
      </w:r>
    </w:p>
    <w:p w14:paraId="3FF229BE" w14:textId="77777777"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Style w:val="Emphasis"/>
          <w:rFonts w:ascii="Arial" w:hAnsi="Arial" w:cs="Arial"/>
          <w:sz w:val="20"/>
          <w:szCs w:val="20"/>
          <w:lang w:val="en"/>
        </w:rPr>
        <w:t>*Includes definitive primary cancer resection and pediatric biopsy tumor types.</w:t>
      </w:r>
    </w:p>
    <w:p w14:paraId="6D167366" w14:textId="77777777" w:rsidR="007D4F26" w:rsidRDefault="007D4F26" w:rsidP="007D4F26">
      <w:pPr>
        <w:pStyle w:val="NormalWeb"/>
        <w:spacing w:before="0" w:beforeAutospacing="0" w:after="0" w:afterAutospacing="0" w:line="276" w:lineRule="auto"/>
        <w:divId w:val="17899701"/>
        <w:rPr>
          <w:rStyle w:val="Strong"/>
          <w:rFonts w:ascii="Arial" w:hAnsi="Arial" w:cs="Arial"/>
          <w:sz w:val="20"/>
          <w:szCs w:val="20"/>
          <w:lang w:val="en"/>
        </w:rPr>
      </w:pPr>
    </w:p>
    <w:p w14:paraId="483824E8" w14:textId="5299B08A"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Style w:val="Strong"/>
          <w:rFonts w:ascii="Arial" w:hAnsi="Arial" w:cs="Arial"/>
          <w:sz w:val="20"/>
          <w:szCs w:val="20"/>
          <w:lang w:val="en"/>
        </w:rPr>
        <w:t>Synoptic Reporting</w:t>
      </w:r>
    </w:p>
    <w:p w14:paraId="2CECABAE" w14:textId="77777777" w:rsidR="00665745" w:rsidRPr="007D4F26" w:rsidRDefault="00665745" w:rsidP="007D4F26">
      <w:pPr>
        <w:pStyle w:val="NormalWeb"/>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0E82EC0F" w14:textId="77777777" w:rsidR="00665745" w:rsidRPr="007D4F26" w:rsidRDefault="00665745" w:rsidP="007D4F26">
      <w:pPr>
        <w:pStyle w:val="NormalWeb"/>
        <w:numPr>
          <w:ilvl w:val="0"/>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Data element: followed by its answer (response), outline format without the paired Data element: Response format is NOT considered synoptic.</w:t>
      </w:r>
    </w:p>
    <w:p w14:paraId="4FA6B79E" w14:textId="77777777" w:rsidR="00665745" w:rsidRPr="007D4F26" w:rsidRDefault="00665745" w:rsidP="007D4F26">
      <w:pPr>
        <w:pStyle w:val="NormalWeb"/>
        <w:numPr>
          <w:ilvl w:val="0"/>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49DEFCC4" w14:textId="77777777" w:rsidR="00665745" w:rsidRPr="007D4F26" w:rsidRDefault="00665745" w:rsidP="007D4F26">
      <w:pPr>
        <w:pStyle w:val="NormalWeb"/>
        <w:numPr>
          <w:ilvl w:val="0"/>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0A93D947" w14:textId="77777777" w:rsidR="00665745" w:rsidRPr="007D4F26" w:rsidRDefault="00665745" w:rsidP="007D4F26">
      <w:pPr>
        <w:pStyle w:val="NormalWeb"/>
        <w:numPr>
          <w:ilvl w:val="1"/>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Anatomic site or specimen, laterality, and procedure</w:t>
      </w:r>
    </w:p>
    <w:p w14:paraId="650325BF" w14:textId="77777777" w:rsidR="00665745" w:rsidRPr="007D4F26" w:rsidRDefault="00665745" w:rsidP="007D4F26">
      <w:pPr>
        <w:pStyle w:val="NormalWeb"/>
        <w:numPr>
          <w:ilvl w:val="1"/>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Pathologic Stage Classification (pTNM) elements</w:t>
      </w:r>
    </w:p>
    <w:p w14:paraId="44CC0FFD" w14:textId="77777777" w:rsidR="00665745" w:rsidRPr="007D4F26" w:rsidRDefault="00665745" w:rsidP="007D4F26">
      <w:pPr>
        <w:pStyle w:val="NormalWeb"/>
        <w:numPr>
          <w:ilvl w:val="1"/>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Negative margins, </w:t>
      </w:r>
      <w:proofErr w:type="gramStart"/>
      <w:r w:rsidRPr="007D4F26">
        <w:rPr>
          <w:rFonts w:ascii="Arial" w:hAnsi="Arial" w:cs="Arial"/>
          <w:sz w:val="20"/>
          <w:szCs w:val="20"/>
          <w:lang w:val="en"/>
        </w:rPr>
        <w:t>as long as</w:t>
      </w:r>
      <w:proofErr w:type="gramEnd"/>
      <w:r w:rsidRPr="007D4F26">
        <w:rPr>
          <w:rFonts w:ascii="Arial" w:hAnsi="Arial" w:cs="Arial"/>
          <w:sz w:val="20"/>
          <w:szCs w:val="20"/>
          <w:lang w:val="en"/>
        </w:rPr>
        <w:t xml:space="preserve"> all negative margins are specifically enumerated where applicable</w:t>
      </w:r>
    </w:p>
    <w:p w14:paraId="638E438F" w14:textId="77777777" w:rsidR="00665745" w:rsidRPr="007D4F26" w:rsidRDefault="00665745" w:rsidP="007D4F26">
      <w:pPr>
        <w:pStyle w:val="NormalWeb"/>
        <w:numPr>
          <w:ilvl w:val="0"/>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63C2BF4E" w14:textId="4CF735B7" w:rsidR="00665745" w:rsidRPr="007D4F26" w:rsidRDefault="00665745" w:rsidP="007D4F26">
      <w:pPr>
        <w:pStyle w:val="NormalWeb"/>
        <w:numPr>
          <w:ilvl w:val="0"/>
          <w:numId w:val="2"/>
        </w:numPr>
        <w:spacing w:before="0" w:beforeAutospacing="0" w:after="0" w:afterAutospacing="0" w:line="276" w:lineRule="auto"/>
        <w:divId w:val="17899701"/>
        <w:rPr>
          <w:rFonts w:ascii="Arial" w:hAnsi="Arial" w:cs="Arial"/>
          <w:sz w:val="20"/>
          <w:szCs w:val="20"/>
          <w:lang w:val="en"/>
        </w:rPr>
      </w:pPr>
      <w:r w:rsidRPr="007D4F26">
        <w:rPr>
          <w:rFonts w:ascii="Arial" w:hAnsi="Arial" w:cs="Arial"/>
          <w:sz w:val="20"/>
          <w:szCs w:val="20"/>
          <w:lang w:val="en"/>
        </w:rPr>
        <w:t xml:space="preserve">Organizations and pathologists may choose to list the required elements in any order, use additional methods </w:t>
      </w:r>
      <w:proofErr w:type="gramStart"/>
      <w:r w:rsidRPr="007D4F26">
        <w:rPr>
          <w:rFonts w:ascii="Arial" w:hAnsi="Arial" w:cs="Arial"/>
          <w:sz w:val="20"/>
          <w:szCs w:val="20"/>
          <w:lang w:val="en"/>
        </w:rPr>
        <w:t>in order to</w:t>
      </w:r>
      <w:proofErr w:type="gramEnd"/>
      <w:r w:rsidRPr="007D4F26">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A03CF9" w:rsidRPr="007D4F26">
        <w:rPr>
          <w:rFonts w:ascii="Arial" w:hAnsi="Arial" w:cs="Arial"/>
          <w:sz w:val="20"/>
          <w:szCs w:val="20"/>
          <w:lang w:val="en"/>
        </w:rPr>
        <w:t>.</w:t>
      </w:r>
      <w:r w:rsidRPr="007D4F26">
        <w:rPr>
          <w:rFonts w:ascii="Arial" w:hAnsi="Arial" w:cs="Arial"/>
          <w:sz w:val="20"/>
          <w:szCs w:val="20"/>
          <w:lang w:val="en"/>
        </w:rPr>
        <w:t>e</w:t>
      </w:r>
      <w:r w:rsidR="00A03CF9" w:rsidRPr="007D4F26">
        <w:rPr>
          <w:rFonts w:ascii="Arial" w:hAnsi="Arial" w:cs="Arial"/>
          <w:sz w:val="20"/>
          <w:szCs w:val="20"/>
          <w:lang w:val="en"/>
        </w:rPr>
        <w:t>.</w:t>
      </w:r>
      <w:r w:rsidRPr="007D4F26">
        <w:rPr>
          <w:rFonts w:ascii="Arial" w:hAnsi="Arial" w:cs="Arial"/>
          <w:sz w:val="20"/>
          <w:szCs w:val="20"/>
          <w:lang w:val="en"/>
        </w:rPr>
        <w:t>, all required elements must be in the synoptic portion of the report in the format defined above.</w:t>
      </w:r>
    </w:p>
    <w:p w14:paraId="6FED7439" w14:textId="77777777" w:rsidR="00A03CF9" w:rsidRDefault="00A03CF9" w:rsidP="007D4F26">
      <w:pPr>
        <w:spacing w:after="0" w:line="276" w:lineRule="auto"/>
        <w:divId w:val="1668359980"/>
        <w:rPr>
          <w:rFonts w:ascii="Arial" w:eastAsia="Times New Roman" w:hAnsi="Arial" w:cs="Arial"/>
          <w:b/>
          <w:bCs/>
          <w:sz w:val="20"/>
          <w:szCs w:val="20"/>
          <w:u w:val="single"/>
          <w:lang w:val="en"/>
        </w:rPr>
      </w:pPr>
    </w:p>
    <w:p w14:paraId="078B1D83" w14:textId="77777777" w:rsidR="007D4F26" w:rsidRDefault="007D4F26" w:rsidP="007D4F26">
      <w:pPr>
        <w:spacing w:after="0" w:line="276" w:lineRule="auto"/>
        <w:divId w:val="1668359980"/>
        <w:rPr>
          <w:rFonts w:ascii="Arial" w:eastAsia="Times New Roman" w:hAnsi="Arial" w:cs="Arial"/>
          <w:b/>
          <w:bCs/>
          <w:sz w:val="20"/>
          <w:szCs w:val="20"/>
          <w:u w:val="single"/>
          <w:lang w:val="en"/>
        </w:rPr>
      </w:pPr>
    </w:p>
    <w:p w14:paraId="07E94E83" w14:textId="77777777" w:rsidR="007D4F26" w:rsidRDefault="007D4F26" w:rsidP="007D4F26">
      <w:pPr>
        <w:spacing w:after="0" w:line="276" w:lineRule="auto"/>
        <w:divId w:val="1668359980"/>
        <w:rPr>
          <w:rFonts w:ascii="Arial" w:eastAsia="Times New Roman" w:hAnsi="Arial" w:cs="Arial"/>
          <w:b/>
          <w:bCs/>
          <w:sz w:val="20"/>
          <w:szCs w:val="20"/>
          <w:u w:val="single"/>
          <w:lang w:val="en"/>
        </w:rPr>
      </w:pPr>
    </w:p>
    <w:p w14:paraId="6AB76B42" w14:textId="77777777" w:rsidR="007D4F26" w:rsidRPr="007D4F26" w:rsidRDefault="007D4F26" w:rsidP="007D4F26">
      <w:pPr>
        <w:spacing w:after="0" w:line="276" w:lineRule="auto"/>
        <w:divId w:val="1668359980"/>
        <w:rPr>
          <w:rFonts w:ascii="Arial" w:eastAsia="Times New Roman" w:hAnsi="Arial" w:cs="Arial"/>
          <w:b/>
          <w:bCs/>
          <w:sz w:val="20"/>
          <w:szCs w:val="20"/>
          <w:u w:val="single"/>
          <w:lang w:val="en"/>
        </w:rPr>
      </w:pPr>
    </w:p>
    <w:p w14:paraId="5FAA1CF1" w14:textId="77777777" w:rsidR="00A03CF9" w:rsidRPr="007D4F26" w:rsidRDefault="00A03CF9" w:rsidP="007D4F26">
      <w:pPr>
        <w:spacing w:after="0" w:line="276" w:lineRule="auto"/>
        <w:divId w:val="1668359980"/>
        <w:rPr>
          <w:rFonts w:ascii="Arial" w:eastAsia="Times New Roman" w:hAnsi="Arial" w:cs="Arial"/>
          <w:b/>
          <w:bCs/>
          <w:sz w:val="20"/>
          <w:szCs w:val="20"/>
          <w:u w:val="single"/>
          <w:lang w:val="en"/>
        </w:rPr>
      </w:pPr>
    </w:p>
    <w:p w14:paraId="58192182" w14:textId="77777777" w:rsidR="00A03CF9" w:rsidRPr="007D4F26" w:rsidRDefault="00A03CF9" w:rsidP="007D4F26">
      <w:pPr>
        <w:spacing w:after="0" w:line="276" w:lineRule="auto"/>
        <w:divId w:val="1668359980"/>
        <w:rPr>
          <w:rFonts w:ascii="Arial" w:eastAsia="Times New Roman" w:hAnsi="Arial" w:cs="Arial"/>
          <w:b/>
          <w:bCs/>
          <w:sz w:val="20"/>
          <w:szCs w:val="20"/>
          <w:u w:val="single"/>
          <w:lang w:val="en"/>
        </w:rPr>
      </w:pPr>
    </w:p>
    <w:p w14:paraId="413204ED" w14:textId="1C25256A" w:rsidR="00665745" w:rsidRPr="007D4F26" w:rsidRDefault="00665745" w:rsidP="007D4F26">
      <w:pPr>
        <w:spacing w:after="0" w:line="276" w:lineRule="auto"/>
        <w:divId w:val="1668359980"/>
        <w:rPr>
          <w:rFonts w:ascii="Arial" w:eastAsia="Times New Roman" w:hAnsi="Arial" w:cs="Arial"/>
          <w:b/>
          <w:bCs/>
          <w:sz w:val="20"/>
          <w:szCs w:val="20"/>
          <w:u w:val="single"/>
          <w:lang w:val="en"/>
        </w:rPr>
      </w:pPr>
      <w:r w:rsidRPr="007D4F26">
        <w:rPr>
          <w:rFonts w:ascii="Arial" w:eastAsia="Times New Roman" w:hAnsi="Arial" w:cs="Arial"/>
          <w:b/>
          <w:bCs/>
          <w:sz w:val="20"/>
          <w:szCs w:val="20"/>
          <w:u w:val="single"/>
          <w:lang w:val="en"/>
        </w:rPr>
        <w:lastRenderedPageBreak/>
        <w:t>Summary of Changes</w:t>
      </w:r>
    </w:p>
    <w:p w14:paraId="36F3E006" w14:textId="77777777" w:rsidR="00665745" w:rsidRPr="007D4F26" w:rsidRDefault="00665745" w:rsidP="007D4F26">
      <w:pPr>
        <w:pStyle w:val="NormalWeb"/>
        <w:spacing w:before="0" w:beforeAutospacing="0" w:after="0" w:afterAutospacing="0" w:line="276" w:lineRule="auto"/>
        <w:divId w:val="1326588584"/>
        <w:rPr>
          <w:rFonts w:ascii="Arial" w:hAnsi="Arial" w:cs="Arial"/>
          <w:sz w:val="20"/>
          <w:szCs w:val="20"/>
          <w:lang w:val="en"/>
        </w:rPr>
      </w:pPr>
      <w:r w:rsidRPr="007D4F26">
        <w:rPr>
          <w:rStyle w:val="Strong"/>
          <w:rFonts w:ascii="Arial" w:hAnsi="Arial" w:cs="Arial"/>
          <w:sz w:val="20"/>
          <w:szCs w:val="20"/>
          <w:lang w:val="en"/>
        </w:rPr>
        <w:t>v 4.4.0.0</w:t>
      </w:r>
    </w:p>
    <w:p w14:paraId="44E61D8C" w14:textId="77777777" w:rsidR="00665745" w:rsidRPr="007D4F26" w:rsidRDefault="00665745" w:rsidP="007D4F26">
      <w:pPr>
        <w:pStyle w:val="NormalWeb"/>
        <w:numPr>
          <w:ilvl w:val="0"/>
          <w:numId w:val="3"/>
        </w:numPr>
        <w:spacing w:before="0" w:beforeAutospacing="0" w:after="0" w:afterAutospacing="0" w:line="276" w:lineRule="auto"/>
        <w:divId w:val="1326588584"/>
        <w:rPr>
          <w:rFonts w:ascii="Arial" w:hAnsi="Arial" w:cs="Arial"/>
          <w:sz w:val="20"/>
          <w:szCs w:val="20"/>
          <w:lang w:val="en"/>
        </w:rPr>
      </w:pPr>
      <w:r w:rsidRPr="007D4F26">
        <w:rPr>
          <w:rFonts w:ascii="Arial" w:hAnsi="Arial" w:cs="Arial"/>
          <w:sz w:val="20"/>
          <w:szCs w:val="20"/>
          <w:lang w:val="en"/>
        </w:rPr>
        <w:t>WHO 6</w:t>
      </w:r>
      <w:r w:rsidRPr="007D4F26">
        <w:rPr>
          <w:rFonts w:ascii="Arial" w:hAnsi="Arial" w:cs="Arial"/>
          <w:sz w:val="20"/>
          <w:szCs w:val="20"/>
          <w:vertAlign w:val="superscript"/>
          <w:lang w:val="en"/>
        </w:rPr>
        <w:t>th</w:t>
      </w:r>
      <w:r w:rsidRPr="007D4F26">
        <w:rPr>
          <w:rFonts w:ascii="Arial" w:hAnsi="Arial" w:cs="Arial"/>
          <w:sz w:val="20"/>
          <w:szCs w:val="20"/>
          <w:lang w:val="en"/>
        </w:rPr>
        <w:t xml:space="preserve"> Edition updates to content and explanatory notes</w:t>
      </w:r>
    </w:p>
    <w:p w14:paraId="4B0855C1" w14:textId="77777777" w:rsidR="00665745" w:rsidRPr="007D4F26" w:rsidRDefault="00665745" w:rsidP="007D4F26">
      <w:pPr>
        <w:pStyle w:val="NormalWeb"/>
        <w:numPr>
          <w:ilvl w:val="0"/>
          <w:numId w:val="3"/>
        </w:numPr>
        <w:spacing w:before="0" w:beforeAutospacing="0" w:after="0" w:afterAutospacing="0" w:line="276" w:lineRule="auto"/>
        <w:divId w:val="1326588584"/>
        <w:rPr>
          <w:rFonts w:ascii="Arial" w:hAnsi="Arial" w:cs="Arial"/>
          <w:sz w:val="20"/>
          <w:szCs w:val="20"/>
          <w:lang w:val="en"/>
        </w:rPr>
      </w:pPr>
      <w:r w:rsidRPr="007D4F26">
        <w:rPr>
          <w:rFonts w:ascii="Arial" w:hAnsi="Arial" w:cs="Arial"/>
          <w:sz w:val="20"/>
          <w:szCs w:val="20"/>
          <w:lang w:val="en"/>
        </w:rPr>
        <w:t>Cover page update to include "Intraductal oncocytic papillary neoplasm without associated invasive carcinoma" as NOT required for accreditation purposes</w:t>
      </w:r>
    </w:p>
    <w:p w14:paraId="19CEBB69" w14:textId="77777777" w:rsidR="00665745" w:rsidRPr="007D4F26" w:rsidRDefault="00665745" w:rsidP="007D4F26">
      <w:pPr>
        <w:pStyle w:val="NormalWeb"/>
        <w:numPr>
          <w:ilvl w:val="0"/>
          <w:numId w:val="3"/>
        </w:numPr>
        <w:spacing w:before="0" w:beforeAutospacing="0" w:after="0" w:afterAutospacing="0" w:line="276" w:lineRule="auto"/>
        <w:divId w:val="1326588584"/>
        <w:rPr>
          <w:rFonts w:ascii="Arial" w:hAnsi="Arial" w:cs="Arial"/>
          <w:sz w:val="20"/>
          <w:szCs w:val="20"/>
          <w:lang w:val="en"/>
        </w:rPr>
      </w:pPr>
      <w:r w:rsidRPr="007D4F26">
        <w:rPr>
          <w:rFonts w:ascii="Arial" w:hAnsi="Arial" w:cs="Arial"/>
          <w:sz w:val="20"/>
          <w:szCs w:val="20"/>
          <w:lang w:val="en"/>
        </w:rPr>
        <w:t>Updates to Histologic Type, Tumor Extent, and Additional Findings questions</w:t>
      </w:r>
    </w:p>
    <w:p w14:paraId="2AF86D02" w14:textId="77777777" w:rsidR="00665745" w:rsidRPr="007D4F26" w:rsidRDefault="00665745" w:rsidP="007D4F26">
      <w:pPr>
        <w:pageBreakBefore/>
        <w:spacing w:after="0" w:line="276" w:lineRule="auto"/>
        <w:divId w:val="610748618"/>
        <w:rPr>
          <w:rFonts w:ascii="Arial" w:eastAsia="Times New Roman" w:hAnsi="Arial" w:cs="Arial"/>
          <w:b/>
          <w:bCs/>
          <w:sz w:val="20"/>
          <w:szCs w:val="20"/>
          <w:lang w:val="en"/>
        </w:rPr>
      </w:pPr>
      <w:r w:rsidRPr="007D4F26">
        <w:rPr>
          <w:rFonts w:ascii="Arial" w:eastAsia="Times New Roman" w:hAnsi="Arial" w:cs="Arial"/>
          <w:b/>
          <w:bCs/>
          <w:sz w:val="20"/>
          <w:szCs w:val="20"/>
          <w:lang w:val="en"/>
        </w:rPr>
        <w:lastRenderedPageBreak/>
        <w:t>Reporting Template</w:t>
      </w:r>
    </w:p>
    <w:p w14:paraId="177AB29B" w14:textId="77777777" w:rsidR="00665745" w:rsidRPr="007D4F26" w:rsidRDefault="00665745" w:rsidP="007D4F26">
      <w:pPr>
        <w:spacing w:after="0" w:line="276" w:lineRule="auto"/>
        <w:divId w:val="201095968"/>
        <w:rPr>
          <w:rFonts w:ascii="Arial" w:eastAsia="Times New Roman" w:hAnsi="Arial" w:cs="Arial"/>
          <w:sz w:val="20"/>
          <w:szCs w:val="20"/>
          <w:lang w:val="en"/>
        </w:rPr>
      </w:pPr>
      <w:r w:rsidRPr="007D4F26">
        <w:rPr>
          <w:rFonts w:ascii="Arial" w:eastAsia="Times New Roman" w:hAnsi="Arial" w:cs="Arial"/>
          <w:b/>
          <w:bCs/>
          <w:sz w:val="20"/>
          <w:szCs w:val="20"/>
          <w:lang w:val="en"/>
        </w:rPr>
        <w:t xml:space="preserve">Protocol Posting Date: </w:t>
      </w:r>
      <w:r w:rsidRPr="007D4F26">
        <w:rPr>
          <w:rFonts w:ascii="Arial" w:eastAsia="Times New Roman" w:hAnsi="Arial" w:cs="Arial"/>
          <w:sz w:val="20"/>
          <w:szCs w:val="20"/>
          <w:lang w:val="en"/>
        </w:rPr>
        <w:t xml:space="preserve">September 2026 </w:t>
      </w:r>
    </w:p>
    <w:p w14:paraId="5922A5B8" w14:textId="77777777" w:rsidR="00665745" w:rsidRPr="007D4F26" w:rsidRDefault="00665745" w:rsidP="007D4F26">
      <w:pPr>
        <w:spacing w:after="0" w:line="276" w:lineRule="auto"/>
        <w:divId w:val="833184748"/>
        <w:rPr>
          <w:rFonts w:ascii="Arial" w:eastAsia="Times New Roman" w:hAnsi="Arial" w:cs="Arial"/>
          <w:b/>
          <w:bCs/>
          <w:sz w:val="20"/>
          <w:szCs w:val="20"/>
          <w:lang w:val="en"/>
        </w:rPr>
      </w:pPr>
      <w:r w:rsidRPr="007D4F26">
        <w:rPr>
          <w:rFonts w:ascii="Arial" w:eastAsia="Times New Roman" w:hAnsi="Arial" w:cs="Arial"/>
          <w:b/>
          <w:bCs/>
          <w:sz w:val="20"/>
          <w:szCs w:val="20"/>
          <w:lang w:val="en"/>
        </w:rPr>
        <w:t>Select a single response unless otherwise indicated.</w:t>
      </w:r>
    </w:p>
    <w:p w14:paraId="213C73A4" w14:textId="77777777" w:rsidR="00665745" w:rsidRPr="007D4F26" w:rsidRDefault="00665745" w:rsidP="007D4F26">
      <w:pPr>
        <w:spacing w:after="0" w:line="276" w:lineRule="auto"/>
        <w:divId w:val="1802647433"/>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CASE SUMMARY: (DISTAL EXTRAHEPATIC BILE DUCTS)  </w:t>
      </w:r>
    </w:p>
    <w:p w14:paraId="272D0E5B" w14:textId="77777777" w:rsidR="00665745" w:rsidRPr="007D4F26" w:rsidRDefault="00665745" w:rsidP="007D4F26">
      <w:pPr>
        <w:spacing w:after="0" w:line="276" w:lineRule="auto"/>
        <w:divId w:val="510492651"/>
        <w:rPr>
          <w:rFonts w:ascii="Arial" w:eastAsia="Times New Roman" w:hAnsi="Arial" w:cs="Arial"/>
          <w:sz w:val="20"/>
          <w:szCs w:val="20"/>
          <w:lang w:val="en"/>
        </w:rPr>
      </w:pPr>
      <w:r w:rsidRPr="007D4F26">
        <w:rPr>
          <w:rFonts w:ascii="Arial" w:eastAsia="Times New Roman" w:hAnsi="Arial" w:cs="Arial"/>
          <w:b/>
          <w:bCs/>
          <w:sz w:val="20"/>
          <w:szCs w:val="20"/>
          <w:lang w:val="en"/>
        </w:rPr>
        <w:t>Standard(s)</w:t>
      </w:r>
      <w:r w:rsidRPr="007D4F26">
        <w:rPr>
          <w:rFonts w:ascii="Arial" w:eastAsia="Times New Roman" w:hAnsi="Arial" w:cs="Arial"/>
          <w:sz w:val="20"/>
          <w:szCs w:val="20"/>
          <w:lang w:val="en"/>
        </w:rPr>
        <w:t xml:space="preserve">: AJCC 8 </w:t>
      </w:r>
    </w:p>
    <w:p w14:paraId="068C803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5720936D" w14:textId="77777777" w:rsidR="00665745" w:rsidRPr="007D4F26" w:rsidRDefault="00665745" w:rsidP="007D4F26">
      <w:pPr>
        <w:spacing w:after="0" w:line="276" w:lineRule="auto"/>
        <w:divId w:val="12936813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SPECIMEN (Notes </w:t>
      </w:r>
      <w:hyperlink w:anchor="N2291" w:tgtFrame="_top" w:history="1">
        <w:r w:rsidRPr="007D4F26">
          <w:rPr>
            <w:rStyle w:val="Hyperlink"/>
            <w:rFonts w:ascii="Arial" w:eastAsia="Times New Roman" w:hAnsi="Arial" w:cs="Arial"/>
            <w:b/>
            <w:bCs/>
            <w:sz w:val="20"/>
            <w:szCs w:val="20"/>
            <w:lang w:val="en"/>
          </w:rPr>
          <w:t>A</w:t>
        </w:r>
      </w:hyperlink>
      <w:r w:rsidRPr="007D4F26">
        <w:rPr>
          <w:rFonts w:ascii="Arial" w:eastAsia="Times New Roman" w:hAnsi="Arial" w:cs="Arial"/>
          <w:b/>
          <w:bCs/>
          <w:sz w:val="20"/>
          <w:szCs w:val="20"/>
          <w:lang w:val="en"/>
        </w:rPr>
        <w:t xml:space="preserve">, </w:t>
      </w:r>
      <w:hyperlink w:anchor="N2292" w:tgtFrame="_top" w:history="1">
        <w:r w:rsidRPr="007D4F26">
          <w:rPr>
            <w:rStyle w:val="Hyperlink"/>
            <w:rFonts w:ascii="Arial" w:eastAsia="Times New Roman" w:hAnsi="Arial" w:cs="Arial"/>
            <w:b/>
            <w:bCs/>
            <w:sz w:val="20"/>
            <w:szCs w:val="20"/>
            <w:lang w:val="en"/>
          </w:rPr>
          <w:t>B</w:t>
        </w:r>
      </w:hyperlink>
      <w:r w:rsidRPr="007D4F26">
        <w:rPr>
          <w:rFonts w:ascii="Arial" w:eastAsia="Times New Roman" w:hAnsi="Arial" w:cs="Arial"/>
          <w:b/>
          <w:bCs/>
          <w:sz w:val="20"/>
          <w:szCs w:val="20"/>
          <w:lang w:val="en"/>
        </w:rPr>
        <w:t xml:space="preserve">) </w:t>
      </w:r>
    </w:p>
    <w:p w14:paraId="17C4B2B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007C79A" w14:textId="77777777" w:rsidR="00665745" w:rsidRPr="007D4F26" w:rsidRDefault="00665745" w:rsidP="007D4F26">
      <w:pPr>
        <w:spacing w:after="0" w:line="276" w:lineRule="auto"/>
        <w:divId w:val="57891024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Procedure  </w:t>
      </w:r>
    </w:p>
    <w:p w14:paraId="75814B97" w14:textId="77777777" w:rsidR="00665745" w:rsidRPr="007D4F26" w:rsidRDefault="00665745" w:rsidP="007D4F26">
      <w:pPr>
        <w:spacing w:after="0" w:line="276" w:lineRule="auto"/>
        <w:divId w:val="623314667"/>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Pancreaticoduodenectomy (Whipple resection)  </w:t>
      </w:r>
    </w:p>
    <w:p w14:paraId="7C3DC861" w14:textId="77777777" w:rsidR="00665745" w:rsidRPr="007D4F26" w:rsidRDefault="00665745" w:rsidP="007D4F26">
      <w:pPr>
        <w:spacing w:after="0" w:line="276" w:lineRule="auto"/>
        <w:divId w:val="1805928543"/>
        <w:rPr>
          <w:rFonts w:ascii="Arial" w:eastAsia="Times New Roman" w:hAnsi="Arial" w:cs="Arial"/>
          <w:sz w:val="20"/>
          <w:szCs w:val="20"/>
          <w:lang w:val="en"/>
        </w:rPr>
      </w:pPr>
      <w:r w:rsidRPr="007D4F26">
        <w:rPr>
          <w:rFonts w:ascii="Arial" w:eastAsia="Times New Roman" w:hAnsi="Arial" w:cs="Arial"/>
          <w:sz w:val="20"/>
          <w:szCs w:val="20"/>
          <w:lang w:val="en"/>
        </w:rPr>
        <w:t xml:space="preserve">___ Segmental resection of bile duct(s)  </w:t>
      </w:r>
    </w:p>
    <w:p w14:paraId="693D1A10" w14:textId="77777777" w:rsidR="00665745" w:rsidRPr="007D4F26" w:rsidRDefault="00665745" w:rsidP="007D4F26">
      <w:pPr>
        <w:spacing w:after="0" w:line="276" w:lineRule="auto"/>
        <w:divId w:val="2069373372"/>
        <w:rPr>
          <w:rFonts w:ascii="Arial" w:eastAsia="Times New Roman" w:hAnsi="Arial" w:cs="Arial"/>
          <w:sz w:val="20"/>
          <w:szCs w:val="20"/>
          <w:lang w:val="en"/>
        </w:rPr>
      </w:pPr>
      <w:r w:rsidRPr="007D4F26">
        <w:rPr>
          <w:rFonts w:ascii="Arial" w:eastAsia="Times New Roman" w:hAnsi="Arial" w:cs="Arial"/>
          <w:sz w:val="20"/>
          <w:szCs w:val="20"/>
          <w:lang w:val="en"/>
        </w:rPr>
        <w:t xml:space="preserve">___ Choledochal cyst resection  </w:t>
      </w:r>
    </w:p>
    <w:p w14:paraId="681DB625" w14:textId="77777777" w:rsidR="00665745" w:rsidRPr="007D4F26" w:rsidRDefault="00665745" w:rsidP="007D4F26">
      <w:pPr>
        <w:spacing w:after="0" w:line="276" w:lineRule="auto"/>
        <w:divId w:val="1243833188"/>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56E19D94" w14:textId="77777777" w:rsidR="00665745" w:rsidRPr="007D4F26" w:rsidRDefault="00665745" w:rsidP="007D4F26">
      <w:pPr>
        <w:spacing w:after="0" w:line="276" w:lineRule="auto"/>
        <w:divId w:val="180096020"/>
        <w:rPr>
          <w:rFonts w:ascii="Arial" w:eastAsia="Times New Roman" w:hAnsi="Arial" w:cs="Arial"/>
          <w:sz w:val="20"/>
          <w:szCs w:val="20"/>
          <w:lang w:val="en"/>
        </w:rPr>
      </w:pPr>
      <w:r w:rsidRPr="007D4F26">
        <w:rPr>
          <w:rFonts w:ascii="Arial" w:eastAsia="Times New Roman" w:hAnsi="Arial" w:cs="Arial"/>
          <w:sz w:val="20"/>
          <w:szCs w:val="20"/>
          <w:lang w:val="en"/>
        </w:rPr>
        <w:t xml:space="preserve">___ Not specified  </w:t>
      </w:r>
    </w:p>
    <w:p w14:paraId="2867257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1813F808" w14:textId="77777777" w:rsidR="00665745" w:rsidRPr="007D4F26" w:rsidRDefault="00665745" w:rsidP="007D4F26">
      <w:pPr>
        <w:spacing w:after="0" w:line="276" w:lineRule="auto"/>
        <w:divId w:val="1440494146"/>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TUMOR  </w:t>
      </w:r>
    </w:p>
    <w:p w14:paraId="511F032D"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2DC9BEFF" w14:textId="7BBE6E66" w:rsidR="00665745" w:rsidRPr="007D4F26" w:rsidRDefault="00665745" w:rsidP="007D4F26">
      <w:pPr>
        <w:spacing w:after="0" w:line="276" w:lineRule="auto"/>
        <w:divId w:val="434593330"/>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Tumor </w:t>
      </w:r>
      <w:r w:rsidR="00463745" w:rsidRPr="007D4F26">
        <w:rPr>
          <w:rFonts w:ascii="Arial" w:eastAsia="Times New Roman" w:hAnsi="Arial" w:cs="Arial"/>
          <w:b/>
          <w:bCs/>
          <w:sz w:val="20"/>
          <w:szCs w:val="20"/>
          <w:lang w:val="en"/>
        </w:rPr>
        <w:t>Site (</w:t>
      </w:r>
      <w:r w:rsidRPr="007D4F26">
        <w:rPr>
          <w:rFonts w:ascii="Arial" w:eastAsia="Times New Roman" w:hAnsi="Arial" w:cs="Arial"/>
          <w:b/>
          <w:bCs/>
          <w:sz w:val="20"/>
          <w:szCs w:val="20"/>
          <w:lang w:val="en"/>
        </w:rPr>
        <w:t xml:space="preserve">select all that apply) </w:t>
      </w:r>
    </w:p>
    <w:p w14:paraId="2FB11AD3" w14:textId="77777777" w:rsidR="00665745" w:rsidRPr="007D4F26" w:rsidRDefault="00665745" w:rsidP="007D4F26">
      <w:pPr>
        <w:spacing w:after="0" w:line="276" w:lineRule="auto"/>
        <w:divId w:val="1180662412"/>
        <w:rPr>
          <w:rFonts w:ascii="Arial" w:eastAsia="Times New Roman" w:hAnsi="Arial" w:cs="Arial"/>
          <w:sz w:val="20"/>
          <w:szCs w:val="20"/>
          <w:lang w:val="en"/>
        </w:rPr>
      </w:pPr>
      <w:r w:rsidRPr="007D4F26">
        <w:rPr>
          <w:rFonts w:ascii="Arial" w:eastAsia="Times New Roman" w:hAnsi="Arial" w:cs="Arial"/>
          <w:sz w:val="20"/>
          <w:szCs w:val="20"/>
          <w:lang w:val="en"/>
        </w:rPr>
        <w:t xml:space="preserve">___ Common bile duct, </w:t>
      </w:r>
      <w:proofErr w:type="spellStart"/>
      <w:r w:rsidRPr="007D4F26">
        <w:rPr>
          <w:rFonts w:ascii="Arial" w:eastAsia="Times New Roman" w:hAnsi="Arial" w:cs="Arial"/>
          <w:sz w:val="20"/>
          <w:szCs w:val="20"/>
          <w:lang w:val="en"/>
        </w:rPr>
        <w:t>extrapancreatic</w:t>
      </w:r>
      <w:proofErr w:type="spellEnd"/>
      <w:r w:rsidRPr="007D4F26">
        <w:rPr>
          <w:rFonts w:ascii="Arial" w:eastAsia="Times New Roman" w:hAnsi="Arial" w:cs="Arial"/>
          <w:sz w:val="20"/>
          <w:szCs w:val="20"/>
          <w:lang w:val="en"/>
        </w:rPr>
        <w:t xml:space="preserve">: _________________ </w:t>
      </w:r>
    </w:p>
    <w:p w14:paraId="385ED07E" w14:textId="77777777" w:rsidR="00665745" w:rsidRPr="007D4F26" w:rsidRDefault="00665745" w:rsidP="007D4F26">
      <w:pPr>
        <w:spacing w:after="0" w:line="276" w:lineRule="auto"/>
        <w:divId w:val="1875579564"/>
        <w:rPr>
          <w:rFonts w:ascii="Arial" w:eastAsia="Times New Roman" w:hAnsi="Arial" w:cs="Arial"/>
          <w:sz w:val="20"/>
          <w:szCs w:val="20"/>
          <w:lang w:val="en"/>
        </w:rPr>
      </w:pPr>
      <w:r w:rsidRPr="007D4F26">
        <w:rPr>
          <w:rFonts w:ascii="Arial" w:eastAsia="Times New Roman" w:hAnsi="Arial" w:cs="Arial"/>
          <w:sz w:val="20"/>
          <w:szCs w:val="20"/>
          <w:lang w:val="en"/>
        </w:rPr>
        <w:t xml:space="preserve">___ Common bile duct, intrapancreatic: _________________ </w:t>
      </w:r>
    </w:p>
    <w:p w14:paraId="28714253" w14:textId="77777777" w:rsidR="00665745" w:rsidRPr="007D4F26" w:rsidRDefault="00665745" w:rsidP="007D4F26">
      <w:pPr>
        <w:spacing w:after="0" w:line="276" w:lineRule="auto"/>
        <w:divId w:val="1640525768"/>
        <w:rPr>
          <w:rFonts w:ascii="Arial" w:eastAsia="Times New Roman" w:hAnsi="Arial" w:cs="Arial"/>
          <w:sz w:val="20"/>
          <w:szCs w:val="20"/>
          <w:lang w:val="en"/>
        </w:rPr>
      </w:pPr>
      <w:r w:rsidRPr="007D4F26">
        <w:rPr>
          <w:rFonts w:ascii="Arial" w:eastAsia="Times New Roman" w:hAnsi="Arial" w:cs="Arial"/>
          <w:sz w:val="20"/>
          <w:szCs w:val="20"/>
          <w:lang w:val="en"/>
        </w:rPr>
        <w:t xml:space="preserve">___ Common bile duct, NOS: _________________ </w:t>
      </w:r>
    </w:p>
    <w:p w14:paraId="1C0A27BF" w14:textId="77777777" w:rsidR="00665745" w:rsidRPr="007D4F26" w:rsidRDefault="00665745" w:rsidP="007D4F26">
      <w:pPr>
        <w:spacing w:after="0" w:line="276" w:lineRule="auto"/>
        <w:divId w:val="74474868"/>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4CA389B3" w14:textId="77777777" w:rsidR="00665745" w:rsidRPr="007D4F26" w:rsidRDefault="00665745" w:rsidP="007D4F26">
      <w:pPr>
        <w:spacing w:after="0" w:line="276" w:lineRule="auto"/>
        <w:divId w:val="740058494"/>
        <w:rPr>
          <w:rFonts w:ascii="Arial" w:eastAsia="Times New Roman" w:hAnsi="Arial" w:cs="Arial"/>
          <w:sz w:val="20"/>
          <w:szCs w:val="20"/>
          <w:lang w:val="en"/>
        </w:rPr>
      </w:pPr>
      <w:r w:rsidRPr="007D4F26">
        <w:rPr>
          <w:rFonts w:ascii="Arial" w:eastAsia="Times New Roman" w:hAnsi="Arial" w:cs="Arial"/>
          <w:sz w:val="20"/>
          <w:szCs w:val="20"/>
          <w:lang w:val="en"/>
        </w:rPr>
        <w:t xml:space="preserve">___ Not specified  </w:t>
      </w:r>
    </w:p>
    <w:p w14:paraId="38E68486"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E76E31D" w14:textId="77777777" w:rsidR="00665745" w:rsidRPr="007D4F26" w:rsidRDefault="00665745" w:rsidP="007D4F26">
      <w:pPr>
        <w:spacing w:after="0" w:line="276" w:lineRule="auto"/>
        <w:divId w:val="718281383"/>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Histologic Type (Note </w:t>
      </w:r>
      <w:hyperlink w:anchor="N2293" w:tgtFrame="_top" w:history="1">
        <w:r w:rsidRPr="007D4F26">
          <w:rPr>
            <w:rStyle w:val="Hyperlink"/>
            <w:rFonts w:ascii="Arial" w:eastAsia="Times New Roman" w:hAnsi="Arial" w:cs="Arial"/>
            <w:b/>
            <w:bCs/>
            <w:sz w:val="20"/>
            <w:szCs w:val="20"/>
            <w:lang w:val="en"/>
          </w:rPr>
          <w:t>C</w:t>
        </w:r>
      </w:hyperlink>
      <w:r w:rsidRPr="007D4F26">
        <w:rPr>
          <w:rFonts w:ascii="Arial" w:eastAsia="Times New Roman" w:hAnsi="Arial" w:cs="Arial"/>
          <w:b/>
          <w:bCs/>
          <w:sz w:val="20"/>
          <w:szCs w:val="20"/>
          <w:lang w:val="en"/>
        </w:rPr>
        <w:t xml:space="preserve">) </w:t>
      </w:r>
    </w:p>
    <w:p w14:paraId="31F3D8F4" w14:textId="77777777" w:rsidR="00665745" w:rsidRPr="007D4F26" w:rsidRDefault="00665745" w:rsidP="007D4F26">
      <w:pPr>
        <w:spacing w:after="0" w:line="276" w:lineRule="auto"/>
        <w:divId w:val="278491113"/>
        <w:rPr>
          <w:rFonts w:ascii="Arial" w:eastAsia="Times New Roman" w:hAnsi="Arial" w:cs="Arial"/>
          <w:sz w:val="20"/>
          <w:szCs w:val="20"/>
          <w:lang w:val="en"/>
        </w:rPr>
      </w:pPr>
      <w:r w:rsidRPr="007D4F26">
        <w:rPr>
          <w:rFonts w:ascii="Arial" w:eastAsia="Times New Roman" w:hAnsi="Arial" w:cs="Arial"/>
          <w:sz w:val="20"/>
          <w:szCs w:val="20"/>
          <w:lang w:val="en"/>
        </w:rPr>
        <w:t xml:space="preserve">___ Adenocarcinoma, biliary type (extrahepatic cholangiocarcinoma)  </w:t>
      </w:r>
    </w:p>
    <w:p w14:paraId="72D6E792" w14:textId="77777777" w:rsidR="00665745" w:rsidRPr="007D4F26" w:rsidRDefault="00665745" w:rsidP="007D4F26">
      <w:pPr>
        <w:spacing w:after="0" w:line="276" w:lineRule="auto"/>
        <w:divId w:val="1977639162"/>
        <w:rPr>
          <w:rFonts w:ascii="Arial" w:eastAsia="Times New Roman" w:hAnsi="Arial" w:cs="Arial"/>
          <w:sz w:val="20"/>
          <w:szCs w:val="20"/>
          <w:lang w:val="en"/>
        </w:rPr>
      </w:pPr>
      <w:r w:rsidRPr="007D4F26">
        <w:rPr>
          <w:rFonts w:ascii="Arial" w:eastAsia="Times New Roman" w:hAnsi="Arial" w:cs="Arial"/>
          <w:sz w:val="20"/>
          <w:szCs w:val="20"/>
          <w:lang w:val="en"/>
        </w:rPr>
        <w:t xml:space="preserve">___ Adenocarcinoma, intestinal type  </w:t>
      </w:r>
    </w:p>
    <w:p w14:paraId="397ED190" w14:textId="77777777" w:rsidR="00665745" w:rsidRPr="007D4F26" w:rsidRDefault="00665745" w:rsidP="007D4F26">
      <w:pPr>
        <w:spacing w:after="0" w:line="276" w:lineRule="auto"/>
        <w:divId w:val="1899783769"/>
        <w:rPr>
          <w:rFonts w:ascii="Arial" w:eastAsia="Times New Roman" w:hAnsi="Arial" w:cs="Arial"/>
          <w:sz w:val="20"/>
          <w:szCs w:val="20"/>
          <w:lang w:val="en"/>
        </w:rPr>
      </w:pPr>
      <w:r w:rsidRPr="007D4F26">
        <w:rPr>
          <w:rFonts w:ascii="Arial" w:eastAsia="Times New Roman" w:hAnsi="Arial" w:cs="Arial"/>
          <w:sz w:val="20"/>
          <w:szCs w:val="20"/>
          <w:lang w:val="en"/>
        </w:rPr>
        <w:t xml:space="preserve">___ Mucinous adenocarcinoma  </w:t>
      </w:r>
    </w:p>
    <w:p w14:paraId="513A4F2A" w14:textId="77777777" w:rsidR="00665745" w:rsidRPr="007D4F26" w:rsidRDefault="00665745" w:rsidP="007D4F26">
      <w:pPr>
        <w:spacing w:after="0" w:line="276" w:lineRule="auto"/>
        <w:divId w:val="342368576"/>
        <w:rPr>
          <w:rFonts w:ascii="Arial" w:eastAsia="Times New Roman" w:hAnsi="Arial" w:cs="Arial"/>
          <w:sz w:val="20"/>
          <w:szCs w:val="20"/>
          <w:lang w:val="en"/>
        </w:rPr>
      </w:pPr>
      <w:r w:rsidRPr="007D4F26">
        <w:rPr>
          <w:rFonts w:ascii="Arial" w:eastAsia="Times New Roman" w:hAnsi="Arial" w:cs="Arial"/>
          <w:sz w:val="20"/>
          <w:szCs w:val="20"/>
          <w:lang w:val="en"/>
        </w:rPr>
        <w:t xml:space="preserve">___ Clear cell adenocarcinoma  </w:t>
      </w:r>
    </w:p>
    <w:p w14:paraId="44FBCD88" w14:textId="77777777" w:rsidR="00665745" w:rsidRPr="007D4F26" w:rsidRDefault="00665745" w:rsidP="007D4F26">
      <w:pPr>
        <w:spacing w:after="0" w:line="276" w:lineRule="auto"/>
        <w:divId w:val="347997134"/>
        <w:rPr>
          <w:rFonts w:ascii="Arial" w:eastAsia="Times New Roman" w:hAnsi="Arial" w:cs="Arial"/>
          <w:sz w:val="20"/>
          <w:szCs w:val="20"/>
          <w:lang w:val="en"/>
        </w:rPr>
      </w:pPr>
      <w:r w:rsidRPr="007D4F26">
        <w:rPr>
          <w:rFonts w:ascii="Arial" w:eastAsia="Times New Roman" w:hAnsi="Arial" w:cs="Arial"/>
          <w:sz w:val="20"/>
          <w:szCs w:val="20"/>
          <w:lang w:val="en"/>
        </w:rPr>
        <w:t xml:space="preserve">___ Poorly cohesive carcinoma  </w:t>
      </w:r>
    </w:p>
    <w:p w14:paraId="0B08BAFE" w14:textId="77777777" w:rsidR="00665745" w:rsidRPr="007D4F26" w:rsidRDefault="00665745" w:rsidP="007D4F26">
      <w:pPr>
        <w:spacing w:after="0" w:line="276" w:lineRule="auto"/>
        <w:divId w:val="2068797447"/>
        <w:rPr>
          <w:rFonts w:ascii="Arial" w:eastAsia="Times New Roman" w:hAnsi="Arial" w:cs="Arial"/>
          <w:sz w:val="20"/>
          <w:szCs w:val="20"/>
          <w:lang w:val="en"/>
        </w:rPr>
      </w:pPr>
      <w:r w:rsidRPr="007D4F26">
        <w:rPr>
          <w:rFonts w:ascii="Arial" w:eastAsia="Times New Roman" w:hAnsi="Arial" w:cs="Arial"/>
          <w:sz w:val="20"/>
          <w:szCs w:val="20"/>
          <w:lang w:val="en"/>
        </w:rPr>
        <w:t xml:space="preserve">___ Signet-ring cell carcinoma  </w:t>
      </w:r>
    </w:p>
    <w:p w14:paraId="68FA5AEB" w14:textId="77777777" w:rsidR="00665745" w:rsidRPr="007D4F26" w:rsidRDefault="00665745" w:rsidP="007D4F26">
      <w:pPr>
        <w:spacing w:after="0" w:line="276" w:lineRule="auto"/>
        <w:divId w:val="545458245"/>
        <w:rPr>
          <w:rFonts w:ascii="Arial" w:eastAsia="Times New Roman" w:hAnsi="Arial" w:cs="Arial"/>
          <w:sz w:val="20"/>
          <w:szCs w:val="20"/>
          <w:lang w:val="en"/>
        </w:rPr>
      </w:pPr>
      <w:r w:rsidRPr="007D4F26">
        <w:rPr>
          <w:rFonts w:ascii="Arial" w:eastAsia="Times New Roman" w:hAnsi="Arial" w:cs="Arial"/>
          <w:sz w:val="20"/>
          <w:szCs w:val="20"/>
          <w:lang w:val="en"/>
        </w:rPr>
        <w:t xml:space="preserve">___ Adenosquamous carcinoma  </w:t>
      </w:r>
    </w:p>
    <w:p w14:paraId="677ECF7F" w14:textId="77777777" w:rsidR="00665745" w:rsidRPr="007D4F26" w:rsidRDefault="00665745" w:rsidP="007D4F26">
      <w:pPr>
        <w:spacing w:after="0" w:line="276" w:lineRule="auto"/>
        <w:divId w:val="1538278529"/>
        <w:rPr>
          <w:rFonts w:ascii="Arial" w:eastAsia="Times New Roman" w:hAnsi="Arial" w:cs="Arial"/>
          <w:sz w:val="20"/>
          <w:szCs w:val="20"/>
          <w:lang w:val="en"/>
        </w:rPr>
      </w:pPr>
      <w:r w:rsidRPr="007D4F26">
        <w:rPr>
          <w:rFonts w:ascii="Arial" w:eastAsia="Times New Roman" w:hAnsi="Arial" w:cs="Arial"/>
          <w:sz w:val="20"/>
          <w:szCs w:val="20"/>
          <w:lang w:val="en"/>
        </w:rPr>
        <w:t xml:space="preserve">___ Squamous cell carcinoma  </w:t>
      </w:r>
    </w:p>
    <w:p w14:paraId="06EB2B15" w14:textId="77777777" w:rsidR="00665745" w:rsidRPr="007D4F26" w:rsidRDefault="00665745" w:rsidP="007D4F26">
      <w:pPr>
        <w:spacing w:after="0" w:line="276" w:lineRule="auto"/>
        <w:divId w:val="525367610"/>
        <w:rPr>
          <w:rFonts w:ascii="Arial" w:eastAsia="Times New Roman" w:hAnsi="Arial" w:cs="Arial"/>
          <w:sz w:val="20"/>
          <w:szCs w:val="20"/>
          <w:lang w:val="en"/>
        </w:rPr>
      </w:pPr>
      <w:r w:rsidRPr="007D4F26">
        <w:rPr>
          <w:rFonts w:ascii="Arial" w:eastAsia="Times New Roman" w:hAnsi="Arial" w:cs="Arial"/>
          <w:sz w:val="20"/>
          <w:szCs w:val="20"/>
          <w:lang w:val="en"/>
        </w:rPr>
        <w:t xml:space="preserve">___ </w:t>
      </w:r>
      <w:proofErr w:type="spellStart"/>
      <w:r w:rsidRPr="007D4F26">
        <w:rPr>
          <w:rFonts w:ascii="Arial" w:eastAsia="Times New Roman" w:hAnsi="Arial" w:cs="Arial"/>
          <w:sz w:val="20"/>
          <w:szCs w:val="20"/>
          <w:lang w:val="en"/>
        </w:rPr>
        <w:t>Enteroblastic</w:t>
      </w:r>
      <w:proofErr w:type="spellEnd"/>
      <w:r w:rsidRPr="007D4F26">
        <w:rPr>
          <w:rFonts w:ascii="Arial" w:eastAsia="Times New Roman" w:hAnsi="Arial" w:cs="Arial"/>
          <w:sz w:val="20"/>
          <w:szCs w:val="20"/>
          <w:lang w:val="en"/>
        </w:rPr>
        <w:t xml:space="preserve"> carcinoma  </w:t>
      </w:r>
    </w:p>
    <w:p w14:paraId="06E08658" w14:textId="77777777" w:rsidR="00665745" w:rsidRPr="007D4F26" w:rsidRDefault="00665745" w:rsidP="007D4F26">
      <w:pPr>
        <w:spacing w:after="0" w:line="276" w:lineRule="auto"/>
        <w:divId w:val="1079984319"/>
        <w:rPr>
          <w:rFonts w:ascii="Arial" w:eastAsia="Times New Roman" w:hAnsi="Arial" w:cs="Arial"/>
          <w:sz w:val="20"/>
          <w:szCs w:val="20"/>
          <w:lang w:val="en"/>
        </w:rPr>
      </w:pPr>
      <w:r w:rsidRPr="007D4F26">
        <w:rPr>
          <w:rFonts w:ascii="Arial" w:eastAsia="Times New Roman" w:hAnsi="Arial" w:cs="Arial"/>
          <w:sz w:val="20"/>
          <w:szCs w:val="20"/>
          <w:lang w:val="en"/>
        </w:rPr>
        <w:t xml:space="preserve">___ Hepatoid carcinoma  </w:t>
      </w:r>
    </w:p>
    <w:p w14:paraId="6E8E9CE8" w14:textId="77777777" w:rsidR="00665745" w:rsidRPr="007D4F26" w:rsidRDefault="00665745" w:rsidP="007D4F26">
      <w:pPr>
        <w:spacing w:after="0" w:line="276" w:lineRule="auto"/>
        <w:divId w:val="164978348"/>
        <w:rPr>
          <w:rFonts w:ascii="Arial" w:eastAsia="Times New Roman" w:hAnsi="Arial" w:cs="Arial"/>
          <w:sz w:val="20"/>
          <w:szCs w:val="20"/>
          <w:lang w:val="en"/>
        </w:rPr>
      </w:pPr>
      <w:r w:rsidRPr="007D4F26">
        <w:rPr>
          <w:rFonts w:ascii="Arial" w:eastAsia="Times New Roman" w:hAnsi="Arial" w:cs="Arial"/>
          <w:sz w:val="20"/>
          <w:szCs w:val="20"/>
          <w:lang w:val="en"/>
        </w:rPr>
        <w:t xml:space="preserve">___ Micropapillary cholangiocarcinoma  </w:t>
      </w:r>
    </w:p>
    <w:p w14:paraId="7026604C" w14:textId="77777777" w:rsidR="00665745" w:rsidRPr="007D4F26" w:rsidRDefault="00665745" w:rsidP="007D4F26">
      <w:pPr>
        <w:spacing w:after="0" w:line="276" w:lineRule="auto"/>
        <w:divId w:val="110057899"/>
        <w:rPr>
          <w:rFonts w:ascii="Arial" w:eastAsia="Times New Roman" w:hAnsi="Arial" w:cs="Arial"/>
          <w:sz w:val="20"/>
          <w:szCs w:val="20"/>
          <w:lang w:val="en"/>
        </w:rPr>
      </w:pPr>
      <w:r w:rsidRPr="007D4F26">
        <w:rPr>
          <w:rFonts w:ascii="Arial" w:eastAsia="Times New Roman" w:hAnsi="Arial" w:cs="Arial"/>
          <w:sz w:val="20"/>
          <w:szCs w:val="20"/>
          <w:lang w:val="en"/>
        </w:rPr>
        <w:t xml:space="preserve">___ Mucinous cystic neoplasm with associated invasive carcinoma  </w:t>
      </w:r>
    </w:p>
    <w:p w14:paraId="0B4932BB" w14:textId="77777777" w:rsidR="00665745" w:rsidRPr="007D4F26" w:rsidRDefault="00665745" w:rsidP="007D4F26">
      <w:pPr>
        <w:spacing w:after="0" w:line="276" w:lineRule="auto"/>
        <w:divId w:val="706948715"/>
        <w:rPr>
          <w:rFonts w:ascii="Arial" w:eastAsia="Times New Roman" w:hAnsi="Arial" w:cs="Arial"/>
          <w:sz w:val="20"/>
          <w:szCs w:val="20"/>
          <w:lang w:val="en"/>
        </w:rPr>
      </w:pPr>
      <w:r w:rsidRPr="007D4F26">
        <w:rPr>
          <w:rFonts w:ascii="Arial" w:eastAsia="Times New Roman" w:hAnsi="Arial" w:cs="Arial"/>
          <w:sz w:val="20"/>
          <w:szCs w:val="20"/>
          <w:lang w:val="en"/>
        </w:rPr>
        <w:t xml:space="preserve">___ Undifferentiated carcinoma, NOS  </w:t>
      </w:r>
    </w:p>
    <w:p w14:paraId="122BF1CC" w14:textId="77777777" w:rsidR="00665745" w:rsidRPr="007D4F26" w:rsidRDefault="00665745" w:rsidP="007D4F26">
      <w:pPr>
        <w:spacing w:after="0" w:line="276" w:lineRule="auto"/>
        <w:divId w:val="1481459101"/>
        <w:rPr>
          <w:rFonts w:ascii="Arial" w:eastAsia="Times New Roman" w:hAnsi="Arial" w:cs="Arial"/>
          <w:sz w:val="20"/>
          <w:szCs w:val="20"/>
          <w:lang w:val="en"/>
        </w:rPr>
      </w:pPr>
      <w:r w:rsidRPr="007D4F26">
        <w:rPr>
          <w:rFonts w:ascii="Arial" w:eastAsia="Times New Roman" w:hAnsi="Arial" w:cs="Arial"/>
          <w:sz w:val="20"/>
          <w:szCs w:val="20"/>
          <w:lang w:val="en"/>
        </w:rPr>
        <w:t xml:space="preserve">___ Intraductal papillary neoplasm (IPN) with associated invasive carcinoma  </w:t>
      </w:r>
    </w:p>
    <w:p w14:paraId="3AE7EBFD" w14:textId="77777777" w:rsidR="00665745" w:rsidRPr="007D4F26" w:rsidRDefault="00665745" w:rsidP="007D4F26">
      <w:pPr>
        <w:spacing w:after="0" w:line="276" w:lineRule="auto"/>
        <w:ind w:firstLine="240"/>
        <w:divId w:val="663824776"/>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+IPN Subtype  </w:t>
      </w:r>
    </w:p>
    <w:p w14:paraId="6E550A52" w14:textId="77777777" w:rsidR="00665745" w:rsidRPr="007D4F26" w:rsidRDefault="00665745" w:rsidP="007D4F26">
      <w:pPr>
        <w:spacing w:after="0" w:line="276" w:lineRule="auto"/>
        <w:ind w:firstLine="240"/>
        <w:divId w:val="1707215743"/>
        <w:rPr>
          <w:rFonts w:ascii="Arial" w:eastAsia="Times New Roman" w:hAnsi="Arial" w:cs="Arial"/>
          <w:sz w:val="20"/>
          <w:szCs w:val="20"/>
          <w:lang w:val="en"/>
        </w:rPr>
      </w:pPr>
      <w:r w:rsidRPr="007D4F26">
        <w:rPr>
          <w:rFonts w:ascii="Arial" w:eastAsia="Times New Roman" w:hAnsi="Arial" w:cs="Arial"/>
          <w:sz w:val="20"/>
          <w:szCs w:val="20"/>
          <w:lang w:val="en"/>
        </w:rPr>
        <w:t xml:space="preserve">___ Gastric  </w:t>
      </w:r>
    </w:p>
    <w:p w14:paraId="4F79DB95" w14:textId="77777777" w:rsidR="00665745" w:rsidRPr="007D4F26" w:rsidRDefault="00665745" w:rsidP="007D4F26">
      <w:pPr>
        <w:spacing w:after="0" w:line="276" w:lineRule="auto"/>
        <w:ind w:firstLine="240"/>
        <w:divId w:val="183516636"/>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Pancreatobiliary  </w:t>
      </w:r>
    </w:p>
    <w:p w14:paraId="10E9BD45" w14:textId="77777777" w:rsidR="00665745" w:rsidRPr="007D4F26" w:rsidRDefault="00665745" w:rsidP="007D4F26">
      <w:pPr>
        <w:spacing w:after="0" w:line="276" w:lineRule="auto"/>
        <w:ind w:firstLine="240"/>
        <w:divId w:val="1121417809"/>
        <w:rPr>
          <w:rFonts w:ascii="Arial" w:eastAsia="Times New Roman" w:hAnsi="Arial" w:cs="Arial"/>
          <w:sz w:val="20"/>
          <w:szCs w:val="20"/>
          <w:lang w:val="en"/>
        </w:rPr>
      </w:pPr>
      <w:r w:rsidRPr="007D4F26">
        <w:rPr>
          <w:rFonts w:ascii="Arial" w:eastAsia="Times New Roman" w:hAnsi="Arial" w:cs="Arial"/>
          <w:sz w:val="20"/>
          <w:szCs w:val="20"/>
          <w:lang w:val="en"/>
        </w:rPr>
        <w:t xml:space="preserve">___ Intestinal  </w:t>
      </w:r>
    </w:p>
    <w:p w14:paraId="720EC73F" w14:textId="77777777" w:rsidR="00665745" w:rsidRPr="007D4F26" w:rsidRDefault="00665745" w:rsidP="007D4F26">
      <w:pPr>
        <w:spacing w:after="0" w:line="276" w:lineRule="auto"/>
        <w:ind w:firstLine="240"/>
        <w:divId w:val="859659254"/>
        <w:rPr>
          <w:rFonts w:ascii="Arial" w:eastAsia="Times New Roman" w:hAnsi="Arial" w:cs="Arial"/>
          <w:sz w:val="20"/>
          <w:szCs w:val="20"/>
          <w:lang w:val="en"/>
        </w:rPr>
      </w:pPr>
      <w:r w:rsidRPr="007D4F26">
        <w:rPr>
          <w:rFonts w:ascii="Arial" w:eastAsia="Times New Roman" w:hAnsi="Arial" w:cs="Arial"/>
          <w:sz w:val="20"/>
          <w:szCs w:val="20"/>
          <w:lang w:val="en"/>
        </w:rPr>
        <w:t xml:space="preserve">___ Mixed (specify components): _________________ </w:t>
      </w:r>
    </w:p>
    <w:p w14:paraId="3BFEAB28" w14:textId="77777777" w:rsidR="00665745" w:rsidRPr="007D4F26" w:rsidRDefault="00665745" w:rsidP="007D4F26">
      <w:pPr>
        <w:spacing w:after="0" w:line="276" w:lineRule="auto"/>
        <w:divId w:val="367032423"/>
        <w:rPr>
          <w:rFonts w:ascii="Arial" w:eastAsia="Times New Roman" w:hAnsi="Arial" w:cs="Arial"/>
          <w:sz w:val="20"/>
          <w:szCs w:val="20"/>
          <w:lang w:val="en"/>
        </w:rPr>
      </w:pPr>
      <w:r w:rsidRPr="007D4F26">
        <w:rPr>
          <w:rFonts w:ascii="Arial" w:eastAsia="Times New Roman" w:hAnsi="Arial" w:cs="Arial"/>
          <w:sz w:val="20"/>
          <w:szCs w:val="20"/>
          <w:lang w:val="en"/>
        </w:rPr>
        <w:t xml:space="preserve">___ Intraductal tubulopapillary neoplasm with associated invasive carcinoma  </w:t>
      </w:r>
    </w:p>
    <w:p w14:paraId="33F8ED55" w14:textId="77777777" w:rsidR="00665745" w:rsidRPr="007D4F26" w:rsidRDefault="00665745" w:rsidP="007D4F26">
      <w:pPr>
        <w:spacing w:after="0" w:line="276" w:lineRule="auto"/>
        <w:divId w:val="1154640514"/>
        <w:rPr>
          <w:rFonts w:ascii="Arial" w:eastAsia="Times New Roman" w:hAnsi="Arial" w:cs="Arial"/>
          <w:sz w:val="20"/>
          <w:szCs w:val="20"/>
          <w:lang w:val="en"/>
        </w:rPr>
      </w:pPr>
      <w:r w:rsidRPr="007D4F26">
        <w:rPr>
          <w:rFonts w:ascii="Arial" w:eastAsia="Times New Roman" w:hAnsi="Arial" w:cs="Arial"/>
          <w:sz w:val="20"/>
          <w:szCs w:val="20"/>
          <w:lang w:val="en"/>
        </w:rPr>
        <w:t xml:space="preserve">___ Intraductal oncocytic papillary neoplasm with associated invasive carcinoma  </w:t>
      </w:r>
    </w:p>
    <w:p w14:paraId="6FB59A83" w14:textId="77777777" w:rsidR="00665745" w:rsidRPr="007D4F26" w:rsidRDefault="00665745" w:rsidP="007D4F26">
      <w:pPr>
        <w:spacing w:after="0" w:line="276" w:lineRule="auto"/>
        <w:divId w:val="730883517"/>
        <w:rPr>
          <w:rFonts w:ascii="Arial" w:eastAsia="Times New Roman" w:hAnsi="Arial" w:cs="Arial"/>
          <w:sz w:val="20"/>
          <w:szCs w:val="20"/>
          <w:lang w:val="en"/>
        </w:rPr>
      </w:pPr>
      <w:r w:rsidRPr="007D4F26">
        <w:rPr>
          <w:rFonts w:ascii="Arial" w:eastAsia="Times New Roman" w:hAnsi="Arial" w:cs="Arial"/>
          <w:sz w:val="20"/>
          <w:szCs w:val="20"/>
          <w:lang w:val="en"/>
        </w:rPr>
        <w:lastRenderedPageBreak/>
        <w:t xml:space="preserve">___ Large cell neuroendocrine carcinoma  </w:t>
      </w:r>
    </w:p>
    <w:p w14:paraId="24F57C1E" w14:textId="77777777" w:rsidR="00665745" w:rsidRPr="007D4F26" w:rsidRDefault="00665745" w:rsidP="007D4F26">
      <w:pPr>
        <w:spacing w:after="0" w:line="276" w:lineRule="auto"/>
        <w:divId w:val="481317146"/>
        <w:rPr>
          <w:rFonts w:ascii="Arial" w:eastAsia="Times New Roman" w:hAnsi="Arial" w:cs="Arial"/>
          <w:sz w:val="20"/>
          <w:szCs w:val="20"/>
          <w:lang w:val="en"/>
        </w:rPr>
      </w:pPr>
      <w:r w:rsidRPr="007D4F26">
        <w:rPr>
          <w:rFonts w:ascii="Arial" w:eastAsia="Times New Roman" w:hAnsi="Arial" w:cs="Arial"/>
          <w:sz w:val="20"/>
          <w:szCs w:val="20"/>
          <w:lang w:val="en"/>
        </w:rPr>
        <w:t xml:space="preserve">___ Small cell neuroendocrine carcinoma  </w:t>
      </w:r>
    </w:p>
    <w:p w14:paraId="78A74D5B" w14:textId="77777777" w:rsidR="00665745" w:rsidRPr="007D4F26" w:rsidRDefault="00665745" w:rsidP="007D4F26">
      <w:pPr>
        <w:spacing w:after="0" w:line="276" w:lineRule="auto"/>
        <w:divId w:val="1939101714"/>
        <w:rPr>
          <w:rFonts w:ascii="Arial" w:eastAsia="Times New Roman" w:hAnsi="Arial" w:cs="Arial"/>
          <w:sz w:val="20"/>
          <w:szCs w:val="20"/>
          <w:lang w:val="en"/>
        </w:rPr>
      </w:pPr>
      <w:r w:rsidRPr="007D4F26">
        <w:rPr>
          <w:rFonts w:ascii="Arial" w:eastAsia="Times New Roman" w:hAnsi="Arial" w:cs="Arial"/>
          <w:sz w:val="20"/>
          <w:szCs w:val="20"/>
          <w:lang w:val="en"/>
        </w:rPr>
        <w:t xml:space="preserve">___ High-grade neuroendocrine carcinoma  </w:t>
      </w:r>
    </w:p>
    <w:p w14:paraId="79B3EFB9" w14:textId="77777777" w:rsidR="00463745" w:rsidRPr="007D4F26" w:rsidRDefault="00665745" w:rsidP="007D4F26">
      <w:pPr>
        <w:spacing w:after="0" w:line="276" w:lineRule="auto"/>
        <w:divId w:val="1239825262"/>
        <w:rPr>
          <w:rFonts w:ascii="Arial" w:eastAsia="Times New Roman" w:hAnsi="Arial" w:cs="Arial"/>
          <w:sz w:val="20"/>
          <w:szCs w:val="20"/>
          <w:lang w:val="en"/>
        </w:rPr>
      </w:pPr>
      <w:r w:rsidRPr="007D4F26">
        <w:rPr>
          <w:rFonts w:ascii="Arial" w:eastAsia="Times New Roman" w:hAnsi="Arial" w:cs="Arial"/>
          <w:sz w:val="20"/>
          <w:szCs w:val="20"/>
          <w:lang w:val="en"/>
        </w:rPr>
        <w:t xml:space="preserve">___ Mixed neuroendocrine-non-neuroendocrine neoplasm (MiNEN) (specify components): </w:t>
      </w:r>
    </w:p>
    <w:p w14:paraId="454FA0AF" w14:textId="73B00503" w:rsidR="00665745" w:rsidRPr="007D4F26" w:rsidRDefault="00463745" w:rsidP="007D4F26">
      <w:pPr>
        <w:spacing w:after="0" w:line="276" w:lineRule="auto"/>
        <w:divId w:val="1239825262"/>
        <w:rPr>
          <w:rFonts w:ascii="Arial" w:eastAsia="Times New Roman" w:hAnsi="Arial" w:cs="Arial"/>
          <w:sz w:val="20"/>
          <w:szCs w:val="20"/>
          <w:lang w:val="en"/>
        </w:rPr>
      </w:pPr>
      <w:r w:rsidRPr="007D4F26">
        <w:rPr>
          <w:rFonts w:ascii="Arial" w:eastAsia="Times New Roman" w:hAnsi="Arial" w:cs="Arial"/>
          <w:sz w:val="20"/>
          <w:szCs w:val="20"/>
          <w:lang w:val="en"/>
        </w:rPr>
        <w:t xml:space="preserve">        </w:t>
      </w:r>
      <w:r w:rsidR="00665745" w:rsidRPr="007D4F26">
        <w:rPr>
          <w:rFonts w:ascii="Arial" w:eastAsia="Times New Roman" w:hAnsi="Arial" w:cs="Arial"/>
          <w:sz w:val="20"/>
          <w:szCs w:val="20"/>
          <w:lang w:val="en"/>
        </w:rPr>
        <w:t xml:space="preserve">_________________ </w:t>
      </w:r>
    </w:p>
    <w:p w14:paraId="1AD42089" w14:textId="77777777" w:rsidR="00665745" w:rsidRPr="007D4F26" w:rsidRDefault="00665745" w:rsidP="007D4F26">
      <w:pPr>
        <w:spacing w:after="0" w:line="276" w:lineRule="auto"/>
        <w:divId w:val="86855112"/>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histologic type not listed (specify): _________________ </w:t>
      </w:r>
    </w:p>
    <w:p w14:paraId="56F0DBC5" w14:textId="77777777" w:rsidR="00665745" w:rsidRPr="007D4F26" w:rsidRDefault="00665745" w:rsidP="007D4F26">
      <w:pPr>
        <w:spacing w:after="0" w:line="276" w:lineRule="auto"/>
        <w:divId w:val="138502691"/>
        <w:rPr>
          <w:rFonts w:ascii="Arial" w:eastAsia="Times New Roman" w:hAnsi="Arial" w:cs="Arial"/>
          <w:sz w:val="20"/>
          <w:szCs w:val="20"/>
          <w:lang w:val="en"/>
        </w:rPr>
      </w:pPr>
      <w:r w:rsidRPr="007D4F26">
        <w:rPr>
          <w:rFonts w:ascii="Arial" w:eastAsia="Times New Roman" w:hAnsi="Arial" w:cs="Arial"/>
          <w:sz w:val="20"/>
          <w:szCs w:val="20"/>
          <w:lang w:val="en"/>
        </w:rPr>
        <w:t xml:space="preserve">___ Carcinoma, type cannot be determined (explain): _________________ </w:t>
      </w:r>
    </w:p>
    <w:p w14:paraId="712BF0A7" w14:textId="77777777" w:rsidR="00665745" w:rsidRPr="007D4F26" w:rsidRDefault="00665745" w:rsidP="007D4F26">
      <w:pPr>
        <w:spacing w:after="0" w:line="276" w:lineRule="auto"/>
        <w:ind w:firstLine="240"/>
        <w:divId w:val="193674503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+Histologic Type Comment: _________________ </w:t>
      </w:r>
    </w:p>
    <w:p w14:paraId="3DBC1993"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42DED3F" w14:textId="77777777" w:rsidR="00665745" w:rsidRPr="007D4F26" w:rsidRDefault="00665745" w:rsidP="007D4F26">
      <w:pPr>
        <w:spacing w:after="0" w:line="276" w:lineRule="auto"/>
        <w:divId w:val="25907350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Histologic Grade (Note </w:t>
      </w:r>
      <w:hyperlink w:anchor="N2294" w:tgtFrame="_top" w:history="1">
        <w:r w:rsidRPr="007D4F26">
          <w:rPr>
            <w:rStyle w:val="Hyperlink"/>
            <w:rFonts w:ascii="Arial" w:eastAsia="Times New Roman" w:hAnsi="Arial" w:cs="Arial"/>
            <w:b/>
            <w:bCs/>
            <w:sz w:val="20"/>
            <w:szCs w:val="20"/>
            <w:lang w:val="en"/>
          </w:rPr>
          <w:t>D</w:t>
        </w:r>
      </w:hyperlink>
      <w:r w:rsidRPr="007D4F26">
        <w:rPr>
          <w:rFonts w:ascii="Arial" w:eastAsia="Times New Roman" w:hAnsi="Arial" w:cs="Arial"/>
          <w:b/>
          <w:bCs/>
          <w:sz w:val="20"/>
          <w:szCs w:val="20"/>
          <w:lang w:val="en"/>
        </w:rPr>
        <w:t xml:space="preserve">) </w:t>
      </w:r>
    </w:p>
    <w:p w14:paraId="20F389B7" w14:textId="77777777" w:rsidR="00665745" w:rsidRPr="007D4F26" w:rsidRDefault="00665745" w:rsidP="007D4F26">
      <w:pPr>
        <w:spacing w:after="0" w:line="276" w:lineRule="auto"/>
        <w:divId w:val="630668661"/>
        <w:rPr>
          <w:rFonts w:ascii="Arial" w:eastAsia="Times New Roman" w:hAnsi="Arial" w:cs="Arial"/>
          <w:sz w:val="20"/>
          <w:szCs w:val="20"/>
          <w:lang w:val="en"/>
        </w:rPr>
      </w:pPr>
      <w:r w:rsidRPr="007D4F26">
        <w:rPr>
          <w:rFonts w:ascii="Arial" w:eastAsia="Times New Roman" w:hAnsi="Arial" w:cs="Arial"/>
          <w:sz w:val="20"/>
          <w:szCs w:val="20"/>
          <w:lang w:val="en"/>
        </w:rPr>
        <w:t xml:space="preserve">___ G1, well-differentiated  </w:t>
      </w:r>
    </w:p>
    <w:p w14:paraId="39F706D3" w14:textId="77777777" w:rsidR="00665745" w:rsidRPr="007D4F26" w:rsidRDefault="00665745" w:rsidP="007D4F26">
      <w:pPr>
        <w:spacing w:after="0" w:line="276" w:lineRule="auto"/>
        <w:divId w:val="1147936107"/>
        <w:rPr>
          <w:rFonts w:ascii="Arial" w:eastAsia="Times New Roman" w:hAnsi="Arial" w:cs="Arial"/>
          <w:sz w:val="20"/>
          <w:szCs w:val="20"/>
          <w:lang w:val="en"/>
        </w:rPr>
      </w:pPr>
      <w:r w:rsidRPr="007D4F26">
        <w:rPr>
          <w:rFonts w:ascii="Arial" w:eastAsia="Times New Roman" w:hAnsi="Arial" w:cs="Arial"/>
          <w:sz w:val="20"/>
          <w:szCs w:val="20"/>
          <w:lang w:val="en"/>
        </w:rPr>
        <w:t xml:space="preserve">___ G2, moderately differentiated  </w:t>
      </w:r>
    </w:p>
    <w:p w14:paraId="54CDA238" w14:textId="77777777" w:rsidR="00665745" w:rsidRPr="007D4F26" w:rsidRDefault="00665745" w:rsidP="007D4F26">
      <w:pPr>
        <w:spacing w:after="0" w:line="276" w:lineRule="auto"/>
        <w:divId w:val="582759692"/>
        <w:rPr>
          <w:rFonts w:ascii="Arial" w:eastAsia="Times New Roman" w:hAnsi="Arial" w:cs="Arial"/>
          <w:sz w:val="20"/>
          <w:szCs w:val="20"/>
          <w:lang w:val="en"/>
        </w:rPr>
      </w:pPr>
      <w:r w:rsidRPr="007D4F26">
        <w:rPr>
          <w:rFonts w:ascii="Arial" w:eastAsia="Times New Roman" w:hAnsi="Arial" w:cs="Arial"/>
          <w:sz w:val="20"/>
          <w:szCs w:val="20"/>
          <w:lang w:val="en"/>
        </w:rPr>
        <w:t xml:space="preserve">___ G3, poorly differentiated  </w:t>
      </w:r>
    </w:p>
    <w:p w14:paraId="6FD528D0" w14:textId="77777777" w:rsidR="00665745" w:rsidRPr="007D4F26" w:rsidRDefault="00665745" w:rsidP="007D4F26">
      <w:pPr>
        <w:spacing w:after="0" w:line="276" w:lineRule="auto"/>
        <w:divId w:val="595794568"/>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5F8BB809" w14:textId="77777777" w:rsidR="00665745" w:rsidRPr="007D4F26" w:rsidRDefault="00665745" w:rsidP="007D4F26">
      <w:pPr>
        <w:spacing w:after="0" w:line="276" w:lineRule="auto"/>
        <w:divId w:val="1699502953"/>
        <w:rPr>
          <w:rFonts w:ascii="Arial" w:eastAsia="Times New Roman" w:hAnsi="Arial" w:cs="Arial"/>
          <w:sz w:val="20"/>
          <w:szCs w:val="20"/>
          <w:lang w:val="en"/>
        </w:rPr>
      </w:pPr>
      <w:r w:rsidRPr="007D4F26">
        <w:rPr>
          <w:rFonts w:ascii="Arial" w:eastAsia="Times New Roman" w:hAnsi="Arial" w:cs="Arial"/>
          <w:sz w:val="20"/>
          <w:szCs w:val="20"/>
          <w:lang w:val="en"/>
        </w:rPr>
        <w:t xml:space="preserve">___ GX, cannot be assessed (explain): _________________ </w:t>
      </w:r>
    </w:p>
    <w:p w14:paraId="0E201082" w14:textId="77777777" w:rsidR="00665745" w:rsidRPr="007D4F26" w:rsidRDefault="00665745" w:rsidP="007D4F26">
      <w:pPr>
        <w:spacing w:after="0" w:line="276" w:lineRule="auto"/>
        <w:divId w:val="1941989933"/>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_________________ </w:t>
      </w:r>
    </w:p>
    <w:p w14:paraId="7F25F987"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6EE2B9FC" w14:textId="77777777" w:rsidR="00665745" w:rsidRPr="007D4F26" w:rsidRDefault="00665745" w:rsidP="007D4F26">
      <w:pPr>
        <w:spacing w:after="0" w:line="276" w:lineRule="auto"/>
        <w:divId w:val="1805465255"/>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Tumor Size (Note </w:t>
      </w:r>
      <w:hyperlink w:anchor="N14605" w:tgtFrame="_top" w:history="1">
        <w:r w:rsidRPr="007D4F26">
          <w:rPr>
            <w:rStyle w:val="Hyperlink"/>
            <w:rFonts w:ascii="Arial" w:eastAsia="Times New Roman" w:hAnsi="Arial" w:cs="Arial"/>
            <w:b/>
            <w:bCs/>
            <w:sz w:val="20"/>
            <w:szCs w:val="20"/>
            <w:lang w:val="en"/>
          </w:rPr>
          <w:t>E</w:t>
        </w:r>
      </w:hyperlink>
      <w:r w:rsidRPr="007D4F26">
        <w:rPr>
          <w:rFonts w:ascii="Arial" w:eastAsia="Times New Roman" w:hAnsi="Arial" w:cs="Arial"/>
          <w:b/>
          <w:bCs/>
          <w:sz w:val="20"/>
          <w:szCs w:val="20"/>
          <w:lang w:val="en"/>
        </w:rPr>
        <w:t xml:space="preserve">) </w:t>
      </w:r>
    </w:p>
    <w:p w14:paraId="0B05E1D3" w14:textId="77777777" w:rsidR="00665745" w:rsidRPr="007D4F26" w:rsidRDefault="00665745" w:rsidP="007D4F26">
      <w:pPr>
        <w:spacing w:after="0" w:line="276" w:lineRule="auto"/>
        <w:divId w:val="1130976384"/>
        <w:rPr>
          <w:rFonts w:ascii="Arial" w:eastAsia="Times New Roman" w:hAnsi="Arial" w:cs="Arial"/>
          <w:sz w:val="20"/>
          <w:szCs w:val="20"/>
          <w:lang w:val="en"/>
        </w:rPr>
      </w:pPr>
      <w:r w:rsidRPr="007D4F26">
        <w:rPr>
          <w:rFonts w:ascii="Arial" w:eastAsia="Times New Roman" w:hAnsi="Arial" w:cs="Arial"/>
          <w:sz w:val="20"/>
          <w:szCs w:val="20"/>
          <w:lang w:val="en"/>
        </w:rPr>
        <w:t xml:space="preserve">___ Unifocal invasive carcinoma  </w:t>
      </w:r>
    </w:p>
    <w:p w14:paraId="7BB51711" w14:textId="77777777" w:rsidR="00665745" w:rsidRPr="007D4F26" w:rsidRDefault="00665745" w:rsidP="007D4F26">
      <w:pPr>
        <w:spacing w:after="0" w:line="276" w:lineRule="auto"/>
        <w:ind w:firstLine="240"/>
        <w:divId w:val="1187720120"/>
        <w:rPr>
          <w:rFonts w:ascii="Arial" w:eastAsia="Times New Roman" w:hAnsi="Arial" w:cs="Arial"/>
          <w:sz w:val="20"/>
          <w:szCs w:val="20"/>
          <w:lang w:val="en"/>
        </w:rPr>
      </w:pPr>
      <w:r w:rsidRPr="007D4F26">
        <w:rPr>
          <w:rFonts w:ascii="Arial" w:eastAsia="Times New Roman" w:hAnsi="Arial" w:cs="Arial"/>
          <w:sz w:val="20"/>
          <w:szCs w:val="20"/>
          <w:lang w:val="en"/>
        </w:rPr>
        <w:t>___ Greatest dimension in Centimeters (cm): _________________ cm</w:t>
      </w:r>
    </w:p>
    <w:p w14:paraId="6D42E8F3" w14:textId="77777777" w:rsidR="00665745" w:rsidRPr="007D4F26" w:rsidRDefault="00665745" w:rsidP="007D4F26">
      <w:pPr>
        <w:spacing w:after="0" w:line="276" w:lineRule="auto"/>
        <w:ind w:firstLine="240"/>
        <w:divId w:val="1202397729"/>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3AEFA332" w14:textId="77777777" w:rsidR="00665745" w:rsidRPr="007D4F26" w:rsidRDefault="00665745" w:rsidP="007D4F26">
      <w:pPr>
        <w:spacing w:after="0" w:line="276" w:lineRule="auto"/>
        <w:divId w:val="1881046763"/>
        <w:rPr>
          <w:rFonts w:ascii="Arial" w:eastAsia="Times New Roman" w:hAnsi="Arial" w:cs="Arial"/>
          <w:sz w:val="20"/>
          <w:szCs w:val="20"/>
          <w:lang w:val="en"/>
        </w:rPr>
      </w:pPr>
      <w:r w:rsidRPr="007D4F26">
        <w:rPr>
          <w:rFonts w:ascii="Arial" w:eastAsia="Times New Roman" w:hAnsi="Arial" w:cs="Arial"/>
          <w:sz w:val="20"/>
          <w:szCs w:val="20"/>
          <w:lang w:val="en"/>
        </w:rPr>
        <w:t xml:space="preserve">___ Multifocal invasive carcinoma (see Note E)  </w:t>
      </w:r>
    </w:p>
    <w:p w14:paraId="165484D1" w14:textId="77777777" w:rsidR="00665745" w:rsidRPr="007D4F26" w:rsidRDefault="00665745" w:rsidP="007D4F26">
      <w:pPr>
        <w:spacing w:after="0" w:line="276" w:lineRule="auto"/>
        <w:ind w:firstLine="240"/>
        <w:divId w:val="581331388"/>
        <w:rPr>
          <w:rFonts w:ascii="Arial" w:eastAsia="Times New Roman" w:hAnsi="Arial" w:cs="Arial"/>
          <w:sz w:val="20"/>
          <w:szCs w:val="20"/>
          <w:lang w:val="en"/>
        </w:rPr>
      </w:pPr>
      <w:r w:rsidRPr="007D4F26">
        <w:rPr>
          <w:rFonts w:ascii="Arial" w:eastAsia="Times New Roman" w:hAnsi="Arial" w:cs="Arial"/>
          <w:sz w:val="20"/>
          <w:szCs w:val="20"/>
          <w:lang w:val="en"/>
        </w:rPr>
        <w:t>___ Size of the largest focus of invasive carcinoma in Centimeters (cm): _________________ cm</w:t>
      </w:r>
    </w:p>
    <w:p w14:paraId="706DB460" w14:textId="77777777" w:rsidR="00463745" w:rsidRPr="007D4F26" w:rsidRDefault="00665745" w:rsidP="007D4F26">
      <w:pPr>
        <w:spacing w:after="0" w:line="276" w:lineRule="auto"/>
        <w:ind w:firstLine="480"/>
        <w:divId w:val="1843815967"/>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Aggregate Size that Combines Sizes of all Foci of Invasive Carcinoma in Centimeters (cm) </w:t>
      </w:r>
    </w:p>
    <w:p w14:paraId="4377FCA0" w14:textId="42BD3A2D" w:rsidR="00665745" w:rsidRPr="007D4F26" w:rsidRDefault="00665745" w:rsidP="007D4F26">
      <w:pPr>
        <w:spacing w:after="0" w:line="276" w:lineRule="auto"/>
        <w:ind w:firstLine="480"/>
        <w:divId w:val="1843815967"/>
        <w:rPr>
          <w:rFonts w:ascii="Arial" w:eastAsia="Times New Roman" w:hAnsi="Arial" w:cs="Arial"/>
          <w:b/>
          <w:bCs/>
          <w:sz w:val="20"/>
          <w:szCs w:val="20"/>
          <w:lang w:val="en"/>
        </w:rPr>
      </w:pPr>
      <w:r w:rsidRPr="007D4F26">
        <w:rPr>
          <w:rFonts w:ascii="Arial" w:eastAsia="Times New Roman" w:hAnsi="Arial" w:cs="Arial"/>
          <w:b/>
          <w:bCs/>
          <w:sz w:val="20"/>
          <w:szCs w:val="20"/>
          <w:lang w:val="en"/>
        </w:rPr>
        <w:t>(specify, if known): _________________ cm</w:t>
      </w:r>
    </w:p>
    <w:p w14:paraId="11CCDDD8" w14:textId="77777777" w:rsidR="00463745" w:rsidRPr="007D4F26" w:rsidRDefault="00665745" w:rsidP="007D4F26">
      <w:pPr>
        <w:spacing w:after="0" w:line="276" w:lineRule="auto"/>
        <w:ind w:firstLine="480"/>
        <w:divId w:val="123989784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Invasive Component as a Percentage of Entire Tumor (specify, if known): </w:t>
      </w:r>
    </w:p>
    <w:p w14:paraId="6D235087" w14:textId="3BADB386" w:rsidR="00665745" w:rsidRPr="007D4F26" w:rsidRDefault="00665745" w:rsidP="007D4F26">
      <w:pPr>
        <w:spacing w:after="0" w:line="276" w:lineRule="auto"/>
        <w:ind w:firstLine="480"/>
        <w:divId w:val="1239897848"/>
        <w:rPr>
          <w:rFonts w:ascii="Arial" w:eastAsia="Times New Roman" w:hAnsi="Arial" w:cs="Arial"/>
          <w:b/>
          <w:bCs/>
          <w:sz w:val="20"/>
          <w:szCs w:val="20"/>
          <w:lang w:val="en"/>
        </w:rPr>
      </w:pPr>
      <w:r w:rsidRPr="007D4F26">
        <w:rPr>
          <w:rFonts w:ascii="Arial" w:eastAsia="Times New Roman" w:hAnsi="Arial" w:cs="Arial"/>
          <w:b/>
          <w:bCs/>
          <w:sz w:val="20"/>
          <w:szCs w:val="20"/>
          <w:lang w:val="en"/>
        </w:rPr>
        <w:t>_________________ %</w:t>
      </w:r>
    </w:p>
    <w:p w14:paraId="7ED5330A" w14:textId="77777777" w:rsidR="00665745" w:rsidRPr="007D4F26" w:rsidRDefault="00665745" w:rsidP="007D4F26">
      <w:pPr>
        <w:spacing w:after="0" w:line="276" w:lineRule="auto"/>
        <w:ind w:firstLine="240"/>
        <w:divId w:val="2127313080"/>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54140B54" w14:textId="77777777" w:rsidR="00665745" w:rsidRPr="007D4F26" w:rsidRDefault="00665745" w:rsidP="007D4F26">
      <w:pPr>
        <w:spacing w:after="0" w:line="276" w:lineRule="auto"/>
        <w:divId w:val="109252001"/>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200389BB"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42C79A35" w14:textId="4954CDDA" w:rsidR="00665745" w:rsidRPr="007D4F26" w:rsidRDefault="00665745" w:rsidP="007D4F26">
      <w:pPr>
        <w:spacing w:after="0" w:line="276" w:lineRule="auto"/>
        <w:divId w:val="152490578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Tumor </w:t>
      </w:r>
      <w:r w:rsidR="00463745" w:rsidRPr="007D4F26">
        <w:rPr>
          <w:rFonts w:ascii="Arial" w:eastAsia="Times New Roman" w:hAnsi="Arial" w:cs="Arial"/>
          <w:b/>
          <w:bCs/>
          <w:sz w:val="20"/>
          <w:szCs w:val="20"/>
          <w:lang w:val="en"/>
        </w:rPr>
        <w:t>Extent (</w:t>
      </w:r>
      <w:r w:rsidRPr="007D4F26">
        <w:rPr>
          <w:rFonts w:ascii="Arial" w:eastAsia="Times New Roman" w:hAnsi="Arial" w:cs="Arial"/>
          <w:b/>
          <w:bCs/>
          <w:sz w:val="20"/>
          <w:szCs w:val="20"/>
          <w:lang w:val="en"/>
        </w:rPr>
        <w:t xml:space="preserve">select all that apply) </w:t>
      </w:r>
    </w:p>
    <w:p w14:paraId="5C0A4A8C" w14:textId="77777777" w:rsidR="00463745" w:rsidRPr="007D4F26" w:rsidRDefault="00665745" w:rsidP="007D4F26">
      <w:pPr>
        <w:spacing w:after="0" w:line="276" w:lineRule="auto"/>
        <w:divId w:val="588924469"/>
        <w:rPr>
          <w:rFonts w:ascii="Arial" w:eastAsia="Times New Roman" w:hAnsi="Arial" w:cs="Arial"/>
          <w:sz w:val="20"/>
          <w:szCs w:val="20"/>
          <w:lang w:val="en"/>
        </w:rPr>
      </w:pPr>
      <w:r w:rsidRPr="007D4F26">
        <w:rPr>
          <w:rFonts w:ascii="Arial" w:eastAsia="Times New Roman" w:hAnsi="Arial" w:cs="Arial"/>
          <w:sz w:val="20"/>
          <w:szCs w:val="20"/>
          <w:lang w:val="en"/>
        </w:rPr>
        <w:t xml:space="preserve">___ No invasion (carcinoma in situ / high-grade dysplasia, including intraductal papillary neoplasm with </w:t>
      </w:r>
    </w:p>
    <w:p w14:paraId="7E73C3D5" w14:textId="2452641E" w:rsidR="00665745" w:rsidRPr="007D4F26" w:rsidRDefault="00463745" w:rsidP="007D4F26">
      <w:pPr>
        <w:spacing w:after="0" w:line="276" w:lineRule="auto"/>
        <w:divId w:val="588924469"/>
        <w:rPr>
          <w:rFonts w:ascii="Arial" w:eastAsia="Times New Roman" w:hAnsi="Arial" w:cs="Arial"/>
          <w:sz w:val="20"/>
          <w:szCs w:val="20"/>
          <w:lang w:val="en"/>
        </w:rPr>
      </w:pPr>
      <w:r w:rsidRPr="007D4F26">
        <w:rPr>
          <w:rFonts w:ascii="Arial" w:eastAsia="Times New Roman" w:hAnsi="Arial" w:cs="Arial"/>
          <w:sz w:val="20"/>
          <w:szCs w:val="20"/>
          <w:lang w:val="en"/>
        </w:rPr>
        <w:t xml:space="preserve">       </w:t>
      </w:r>
      <w:r w:rsidR="00665745" w:rsidRPr="007D4F26">
        <w:rPr>
          <w:rFonts w:ascii="Arial" w:eastAsia="Times New Roman" w:hAnsi="Arial" w:cs="Arial"/>
          <w:sz w:val="20"/>
          <w:szCs w:val="20"/>
          <w:lang w:val="en"/>
        </w:rPr>
        <w:t xml:space="preserve">high-grade dysplasia, and intraductal tubulopapillary neoplasm with high-grade dysplasia)  </w:t>
      </w:r>
    </w:p>
    <w:p w14:paraId="3A2CC7C0" w14:textId="77777777" w:rsidR="00665745" w:rsidRPr="007D4F26" w:rsidRDefault="00665745" w:rsidP="007D4F26">
      <w:pPr>
        <w:spacing w:after="0" w:line="276" w:lineRule="auto"/>
        <w:divId w:val="187110408"/>
        <w:rPr>
          <w:rFonts w:ascii="Arial" w:eastAsia="Times New Roman" w:hAnsi="Arial" w:cs="Arial"/>
          <w:sz w:val="20"/>
          <w:szCs w:val="20"/>
          <w:lang w:val="en"/>
        </w:rPr>
      </w:pPr>
      <w:r w:rsidRPr="007D4F26">
        <w:rPr>
          <w:rFonts w:ascii="Arial" w:eastAsia="Times New Roman" w:hAnsi="Arial" w:cs="Arial"/>
          <w:sz w:val="20"/>
          <w:szCs w:val="20"/>
          <w:lang w:val="en"/>
        </w:rPr>
        <w:t xml:space="preserve">___ Confined to the bile duct histologically  </w:t>
      </w:r>
    </w:p>
    <w:p w14:paraId="62F7F6E0" w14:textId="77777777" w:rsidR="00665745" w:rsidRPr="007D4F26" w:rsidRDefault="00665745" w:rsidP="007D4F26">
      <w:pPr>
        <w:spacing w:after="0" w:line="276" w:lineRule="auto"/>
        <w:divId w:val="380910351"/>
        <w:rPr>
          <w:rFonts w:ascii="Arial" w:eastAsia="Times New Roman" w:hAnsi="Arial" w:cs="Arial"/>
          <w:sz w:val="20"/>
          <w:szCs w:val="20"/>
          <w:lang w:val="en"/>
        </w:rPr>
      </w:pPr>
      <w:r w:rsidRPr="007D4F26">
        <w:rPr>
          <w:rFonts w:ascii="Arial" w:eastAsia="Times New Roman" w:hAnsi="Arial" w:cs="Arial"/>
          <w:sz w:val="20"/>
          <w:szCs w:val="20"/>
          <w:lang w:val="en"/>
        </w:rPr>
        <w:t xml:space="preserve">___ Invades beyond wall of bile duct  </w:t>
      </w:r>
    </w:p>
    <w:p w14:paraId="5DC6DF51" w14:textId="77777777" w:rsidR="00665745" w:rsidRPr="007D4F26" w:rsidRDefault="00665745" w:rsidP="007D4F26">
      <w:pPr>
        <w:spacing w:after="0" w:line="276" w:lineRule="auto"/>
        <w:divId w:val="1040784152"/>
        <w:rPr>
          <w:rFonts w:ascii="Arial" w:eastAsia="Times New Roman" w:hAnsi="Arial" w:cs="Arial"/>
          <w:sz w:val="20"/>
          <w:szCs w:val="20"/>
          <w:lang w:val="en"/>
        </w:rPr>
      </w:pPr>
      <w:r w:rsidRPr="007D4F26">
        <w:rPr>
          <w:rFonts w:ascii="Arial" w:eastAsia="Times New Roman" w:hAnsi="Arial" w:cs="Arial"/>
          <w:sz w:val="20"/>
          <w:szCs w:val="20"/>
          <w:lang w:val="en"/>
        </w:rPr>
        <w:t xml:space="preserve">___ Invades duodenum  </w:t>
      </w:r>
    </w:p>
    <w:p w14:paraId="31720E81" w14:textId="77777777" w:rsidR="00665745" w:rsidRPr="007D4F26" w:rsidRDefault="00665745" w:rsidP="007D4F26">
      <w:pPr>
        <w:spacing w:after="0" w:line="276" w:lineRule="auto"/>
        <w:divId w:val="1990938646"/>
        <w:rPr>
          <w:rFonts w:ascii="Arial" w:eastAsia="Times New Roman" w:hAnsi="Arial" w:cs="Arial"/>
          <w:sz w:val="20"/>
          <w:szCs w:val="20"/>
          <w:lang w:val="en"/>
        </w:rPr>
      </w:pPr>
      <w:r w:rsidRPr="007D4F26">
        <w:rPr>
          <w:rFonts w:ascii="Arial" w:eastAsia="Times New Roman" w:hAnsi="Arial" w:cs="Arial"/>
          <w:sz w:val="20"/>
          <w:szCs w:val="20"/>
          <w:lang w:val="en"/>
        </w:rPr>
        <w:t xml:space="preserve">___ Invades pancreas  </w:t>
      </w:r>
    </w:p>
    <w:p w14:paraId="7FA329CD" w14:textId="77777777" w:rsidR="00665745" w:rsidRPr="004214B9" w:rsidRDefault="00665745" w:rsidP="007D4F26">
      <w:pPr>
        <w:spacing w:after="0" w:line="276" w:lineRule="auto"/>
        <w:ind w:firstLine="240"/>
        <w:divId w:val="1852834637"/>
        <w:rPr>
          <w:rFonts w:ascii="Arial" w:eastAsia="Times New Roman" w:hAnsi="Arial" w:cs="Arial"/>
          <w:i/>
          <w:iCs/>
          <w:sz w:val="16"/>
          <w:szCs w:val="16"/>
          <w:lang w:val="en"/>
        </w:rPr>
      </w:pPr>
      <w:r w:rsidRPr="004214B9">
        <w:rPr>
          <w:rFonts w:ascii="Arial" w:eastAsia="Times New Roman" w:hAnsi="Arial" w:cs="Arial"/>
          <w:i/>
          <w:iCs/>
          <w:sz w:val="16"/>
          <w:szCs w:val="16"/>
          <w:lang w:val="en"/>
        </w:rPr>
        <w:t xml:space="preserve">Select all that apply  </w:t>
      </w:r>
    </w:p>
    <w:p w14:paraId="31878D7E" w14:textId="77777777" w:rsidR="00665745" w:rsidRPr="007D4F26" w:rsidRDefault="00665745" w:rsidP="007D4F26">
      <w:pPr>
        <w:spacing w:after="0" w:line="276" w:lineRule="auto"/>
        <w:ind w:firstLine="240"/>
        <w:divId w:val="434643384"/>
        <w:rPr>
          <w:rFonts w:ascii="Arial" w:eastAsia="Times New Roman" w:hAnsi="Arial" w:cs="Arial"/>
          <w:sz w:val="20"/>
          <w:szCs w:val="20"/>
          <w:lang w:val="en"/>
        </w:rPr>
      </w:pPr>
      <w:r w:rsidRPr="007D4F26">
        <w:rPr>
          <w:rFonts w:ascii="Arial" w:eastAsia="Times New Roman" w:hAnsi="Arial" w:cs="Arial"/>
          <w:sz w:val="20"/>
          <w:szCs w:val="20"/>
          <w:lang w:val="en"/>
        </w:rPr>
        <w:t xml:space="preserve">+___ Posterior surface  </w:t>
      </w:r>
    </w:p>
    <w:p w14:paraId="384BE388" w14:textId="77777777" w:rsidR="00665745" w:rsidRPr="007D4F26" w:rsidRDefault="00665745" w:rsidP="007D4F26">
      <w:pPr>
        <w:spacing w:after="0" w:line="276" w:lineRule="auto"/>
        <w:ind w:firstLine="240"/>
        <w:divId w:val="664282545"/>
        <w:rPr>
          <w:rFonts w:ascii="Arial" w:eastAsia="Times New Roman" w:hAnsi="Arial" w:cs="Arial"/>
          <w:sz w:val="20"/>
          <w:szCs w:val="20"/>
          <w:lang w:val="en"/>
        </w:rPr>
      </w:pPr>
      <w:r w:rsidRPr="007D4F26">
        <w:rPr>
          <w:rFonts w:ascii="Arial" w:eastAsia="Times New Roman" w:hAnsi="Arial" w:cs="Arial"/>
          <w:sz w:val="20"/>
          <w:szCs w:val="20"/>
          <w:lang w:val="en"/>
        </w:rPr>
        <w:t xml:space="preserve">+___ Anterior surface  </w:t>
      </w:r>
    </w:p>
    <w:p w14:paraId="52649A31" w14:textId="77777777" w:rsidR="00665745" w:rsidRPr="007D4F26" w:rsidRDefault="00665745" w:rsidP="007D4F26">
      <w:pPr>
        <w:spacing w:after="0" w:line="276" w:lineRule="auto"/>
        <w:ind w:firstLine="240"/>
        <w:divId w:val="214632157"/>
        <w:rPr>
          <w:rFonts w:ascii="Arial" w:eastAsia="Times New Roman" w:hAnsi="Arial" w:cs="Arial"/>
          <w:sz w:val="20"/>
          <w:szCs w:val="20"/>
          <w:lang w:val="en"/>
        </w:rPr>
      </w:pPr>
      <w:r w:rsidRPr="007D4F26">
        <w:rPr>
          <w:rFonts w:ascii="Arial" w:eastAsia="Times New Roman" w:hAnsi="Arial" w:cs="Arial"/>
          <w:sz w:val="20"/>
          <w:szCs w:val="20"/>
          <w:lang w:val="en"/>
        </w:rPr>
        <w:t xml:space="preserve">+___ Vascular bed / groove (corresponding to superior mesenteric vein / portal vein)  </w:t>
      </w:r>
    </w:p>
    <w:p w14:paraId="787C3612" w14:textId="77777777" w:rsidR="00665745" w:rsidRPr="007D4F26" w:rsidRDefault="00665745" w:rsidP="007D4F26">
      <w:pPr>
        <w:spacing w:after="0" w:line="276" w:lineRule="auto"/>
        <w:divId w:val="1544823619"/>
        <w:rPr>
          <w:rFonts w:ascii="Arial" w:eastAsia="Times New Roman" w:hAnsi="Arial" w:cs="Arial"/>
          <w:sz w:val="20"/>
          <w:szCs w:val="20"/>
          <w:lang w:val="en"/>
        </w:rPr>
      </w:pPr>
      <w:r w:rsidRPr="007D4F26">
        <w:rPr>
          <w:rFonts w:ascii="Arial" w:eastAsia="Times New Roman" w:hAnsi="Arial" w:cs="Arial"/>
          <w:sz w:val="20"/>
          <w:szCs w:val="20"/>
          <w:lang w:val="en"/>
        </w:rPr>
        <w:t xml:space="preserve">___ Invades gallbladder  </w:t>
      </w:r>
    </w:p>
    <w:p w14:paraId="50333C6F" w14:textId="77777777" w:rsidR="00665745" w:rsidRPr="007D4F26" w:rsidRDefault="00665745" w:rsidP="007D4F26">
      <w:pPr>
        <w:spacing w:after="0" w:line="276" w:lineRule="auto"/>
        <w:divId w:val="1552618584"/>
        <w:rPr>
          <w:rFonts w:ascii="Arial" w:eastAsia="Times New Roman" w:hAnsi="Arial" w:cs="Arial"/>
          <w:sz w:val="20"/>
          <w:szCs w:val="20"/>
          <w:lang w:val="en"/>
        </w:rPr>
      </w:pPr>
      <w:r w:rsidRPr="007D4F26">
        <w:rPr>
          <w:rFonts w:ascii="Arial" w:eastAsia="Times New Roman" w:hAnsi="Arial" w:cs="Arial"/>
          <w:sz w:val="20"/>
          <w:szCs w:val="20"/>
          <w:lang w:val="en"/>
        </w:rPr>
        <w:t xml:space="preserve">___ Invades other adjacent structure(s)  </w:t>
      </w:r>
    </w:p>
    <w:p w14:paraId="58A25DBE" w14:textId="77777777" w:rsidR="00665745" w:rsidRPr="004214B9" w:rsidRDefault="00665745" w:rsidP="007D4F26">
      <w:pPr>
        <w:spacing w:after="0" w:line="276" w:lineRule="auto"/>
        <w:ind w:firstLine="240"/>
        <w:divId w:val="167520283"/>
        <w:rPr>
          <w:rFonts w:ascii="Arial" w:eastAsia="Times New Roman" w:hAnsi="Arial" w:cs="Arial"/>
          <w:i/>
          <w:iCs/>
          <w:sz w:val="16"/>
          <w:szCs w:val="16"/>
          <w:lang w:val="en"/>
        </w:rPr>
      </w:pPr>
      <w:r w:rsidRPr="004214B9">
        <w:rPr>
          <w:rFonts w:ascii="Arial" w:eastAsia="Times New Roman" w:hAnsi="Arial" w:cs="Arial"/>
          <w:i/>
          <w:iCs/>
          <w:sz w:val="16"/>
          <w:szCs w:val="16"/>
          <w:lang w:val="en"/>
        </w:rPr>
        <w:t xml:space="preserve">Select all that apply  </w:t>
      </w:r>
    </w:p>
    <w:p w14:paraId="67F31FAF" w14:textId="77777777" w:rsidR="00665745" w:rsidRPr="007D4F26" w:rsidRDefault="00665745" w:rsidP="007D4F26">
      <w:pPr>
        <w:spacing w:after="0" w:line="276" w:lineRule="auto"/>
        <w:ind w:firstLine="240"/>
        <w:divId w:val="846017466"/>
        <w:rPr>
          <w:rFonts w:ascii="Arial" w:eastAsia="Times New Roman" w:hAnsi="Arial" w:cs="Arial"/>
          <w:sz w:val="20"/>
          <w:szCs w:val="20"/>
          <w:lang w:val="en"/>
        </w:rPr>
      </w:pPr>
      <w:r w:rsidRPr="007D4F26">
        <w:rPr>
          <w:rFonts w:ascii="Arial" w:eastAsia="Times New Roman" w:hAnsi="Arial" w:cs="Arial"/>
          <w:sz w:val="20"/>
          <w:szCs w:val="20"/>
          <w:lang w:val="en"/>
        </w:rPr>
        <w:t xml:space="preserve">___ Duodenum  </w:t>
      </w:r>
    </w:p>
    <w:p w14:paraId="7513585C" w14:textId="77777777" w:rsidR="00665745" w:rsidRPr="007D4F26" w:rsidRDefault="00665745" w:rsidP="007D4F26">
      <w:pPr>
        <w:spacing w:after="0" w:line="276" w:lineRule="auto"/>
        <w:ind w:firstLine="240"/>
        <w:divId w:val="204685778"/>
        <w:rPr>
          <w:rFonts w:ascii="Arial" w:eastAsia="Times New Roman" w:hAnsi="Arial" w:cs="Arial"/>
          <w:sz w:val="20"/>
          <w:szCs w:val="20"/>
          <w:lang w:val="en"/>
        </w:rPr>
      </w:pPr>
      <w:r w:rsidRPr="007D4F26">
        <w:rPr>
          <w:rFonts w:ascii="Arial" w:eastAsia="Times New Roman" w:hAnsi="Arial" w:cs="Arial"/>
          <w:sz w:val="20"/>
          <w:szCs w:val="20"/>
          <w:lang w:val="en"/>
        </w:rPr>
        <w:t xml:space="preserve">___ Ampulla  </w:t>
      </w:r>
    </w:p>
    <w:p w14:paraId="0231AED2" w14:textId="77777777" w:rsidR="00665745" w:rsidRPr="007D4F26" w:rsidRDefault="00665745" w:rsidP="007D4F26">
      <w:pPr>
        <w:spacing w:after="0" w:line="276" w:lineRule="auto"/>
        <w:ind w:firstLine="240"/>
        <w:divId w:val="986013365"/>
        <w:rPr>
          <w:rFonts w:ascii="Arial" w:eastAsia="Times New Roman" w:hAnsi="Arial" w:cs="Arial"/>
          <w:sz w:val="20"/>
          <w:szCs w:val="20"/>
          <w:lang w:val="en"/>
        </w:rPr>
      </w:pPr>
      <w:r w:rsidRPr="007D4F26">
        <w:rPr>
          <w:rFonts w:ascii="Arial" w:eastAsia="Times New Roman" w:hAnsi="Arial" w:cs="Arial"/>
          <w:sz w:val="20"/>
          <w:szCs w:val="20"/>
          <w:lang w:val="en"/>
        </w:rPr>
        <w:lastRenderedPageBreak/>
        <w:t xml:space="preserve">___ Stomach  </w:t>
      </w:r>
    </w:p>
    <w:p w14:paraId="470C6942" w14:textId="77777777" w:rsidR="00665745" w:rsidRPr="007D4F26" w:rsidRDefault="00665745" w:rsidP="007D4F26">
      <w:pPr>
        <w:spacing w:after="0" w:line="276" w:lineRule="auto"/>
        <w:ind w:firstLine="240"/>
        <w:divId w:val="1847204646"/>
        <w:rPr>
          <w:rFonts w:ascii="Arial" w:eastAsia="Times New Roman" w:hAnsi="Arial" w:cs="Arial"/>
          <w:sz w:val="20"/>
          <w:szCs w:val="20"/>
          <w:lang w:val="en"/>
        </w:rPr>
      </w:pPr>
      <w:r w:rsidRPr="007D4F26">
        <w:rPr>
          <w:rFonts w:ascii="Arial" w:eastAsia="Times New Roman" w:hAnsi="Arial" w:cs="Arial"/>
          <w:sz w:val="20"/>
          <w:szCs w:val="20"/>
          <w:lang w:val="en"/>
        </w:rPr>
        <w:t xml:space="preserve">___ Gallbladder  </w:t>
      </w:r>
    </w:p>
    <w:p w14:paraId="422EE0F2" w14:textId="77777777" w:rsidR="00665745" w:rsidRPr="007D4F26" w:rsidRDefault="00665745" w:rsidP="007D4F26">
      <w:pPr>
        <w:spacing w:after="0" w:line="276" w:lineRule="auto"/>
        <w:ind w:firstLine="240"/>
        <w:divId w:val="178275721"/>
        <w:rPr>
          <w:rFonts w:ascii="Arial" w:eastAsia="Times New Roman" w:hAnsi="Arial" w:cs="Arial"/>
          <w:sz w:val="20"/>
          <w:szCs w:val="20"/>
          <w:lang w:val="en"/>
        </w:rPr>
      </w:pPr>
      <w:r w:rsidRPr="007D4F26">
        <w:rPr>
          <w:rFonts w:ascii="Arial" w:eastAsia="Times New Roman" w:hAnsi="Arial" w:cs="Arial"/>
          <w:sz w:val="20"/>
          <w:szCs w:val="20"/>
          <w:lang w:val="en"/>
        </w:rPr>
        <w:t xml:space="preserve">___ Omentum  </w:t>
      </w:r>
    </w:p>
    <w:p w14:paraId="1B7877D6" w14:textId="77777777" w:rsidR="00665745" w:rsidRPr="007D4F26" w:rsidRDefault="00665745" w:rsidP="007D4F26">
      <w:pPr>
        <w:spacing w:after="0" w:line="276" w:lineRule="auto"/>
        <w:ind w:firstLine="240"/>
        <w:divId w:val="761343478"/>
        <w:rPr>
          <w:rFonts w:ascii="Arial" w:eastAsia="Times New Roman" w:hAnsi="Arial" w:cs="Arial"/>
          <w:sz w:val="20"/>
          <w:szCs w:val="20"/>
          <w:lang w:val="en"/>
        </w:rPr>
      </w:pPr>
      <w:r w:rsidRPr="007D4F26">
        <w:rPr>
          <w:rFonts w:ascii="Arial" w:eastAsia="Times New Roman" w:hAnsi="Arial" w:cs="Arial"/>
          <w:sz w:val="20"/>
          <w:szCs w:val="20"/>
          <w:lang w:val="en"/>
        </w:rPr>
        <w:t xml:space="preserve">___ Celiac axis  </w:t>
      </w:r>
    </w:p>
    <w:p w14:paraId="779A1100" w14:textId="77777777" w:rsidR="00665745" w:rsidRPr="007D4F26" w:rsidRDefault="00665745" w:rsidP="007D4F26">
      <w:pPr>
        <w:spacing w:after="0" w:line="276" w:lineRule="auto"/>
        <w:ind w:firstLine="240"/>
        <w:divId w:val="1262565578"/>
        <w:rPr>
          <w:rFonts w:ascii="Arial" w:eastAsia="Times New Roman" w:hAnsi="Arial" w:cs="Arial"/>
          <w:sz w:val="20"/>
          <w:szCs w:val="20"/>
          <w:lang w:val="en"/>
        </w:rPr>
      </w:pPr>
      <w:r w:rsidRPr="007D4F26">
        <w:rPr>
          <w:rFonts w:ascii="Arial" w:eastAsia="Times New Roman" w:hAnsi="Arial" w:cs="Arial"/>
          <w:sz w:val="20"/>
          <w:szCs w:val="20"/>
          <w:lang w:val="en"/>
        </w:rPr>
        <w:t xml:space="preserve">___ Superior mesenteric artery  </w:t>
      </w:r>
    </w:p>
    <w:p w14:paraId="6C8B190B" w14:textId="77777777" w:rsidR="00665745" w:rsidRPr="007D4F26" w:rsidRDefault="00665745" w:rsidP="007D4F26">
      <w:pPr>
        <w:spacing w:after="0" w:line="276" w:lineRule="auto"/>
        <w:ind w:firstLine="240"/>
        <w:divId w:val="781463147"/>
        <w:rPr>
          <w:rFonts w:ascii="Arial" w:eastAsia="Times New Roman" w:hAnsi="Arial" w:cs="Arial"/>
          <w:sz w:val="20"/>
          <w:szCs w:val="20"/>
          <w:lang w:val="en"/>
        </w:rPr>
      </w:pPr>
      <w:r w:rsidRPr="007D4F26">
        <w:rPr>
          <w:rFonts w:ascii="Arial" w:eastAsia="Times New Roman" w:hAnsi="Arial" w:cs="Arial"/>
          <w:sz w:val="20"/>
          <w:szCs w:val="20"/>
          <w:lang w:val="en"/>
        </w:rPr>
        <w:t xml:space="preserve">___ Common hepatic artery  </w:t>
      </w:r>
    </w:p>
    <w:p w14:paraId="2F4CB881" w14:textId="77777777" w:rsidR="00665745" w:rsidRPr="007D4F26" w:rsidRDefault="00665745" w:rsidP="007D4F26">
      <w:pPr>
        <w:spacing w:after="0" w:line="276" w:lineRule="auto"/>
        <w:ind w:firstLine="240"/>
        <w:divId w:val="1449008137"/>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2D4EE9EE" w14:textId="77777777" w:rsidR="00665745" w:rsidRPr="007D4F26" w:rsidRDefault="00665745" w:rsidP="007D4F26">
      <w:pPr>
        <w:spacing w:after="0" w:line="276" w:lineRule="auto"/>
        <w:divId w:val="382287734"/>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47712AB9" w14:textId="77777777" w:rsidR="00665745" w:rsidRPr="007D4F26" w:rsidRDefault="00665745" w:rsidP="007D4F26">
      <w:pPr>
        <w:spacing w:after="0" w:line="276" w:lineRule="auto"/>
        <w:divId w:val="550844322"/>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5B80DE30" w14:textId="77777777" w:rsidR="00665745" w:rsidRPr="007D4F26" w:rsidRDefault="00665745" w:rsidP="007D4F26">
      <w:pPr>
        <w:spacing w:after="0" w:line="276" w:lineRule="auto"/>
        <w:divId w:val="1602638546"/>
        <w:rPr>
          <w:rFonts w:ascii="Arial" w:eastAsia="Times New Roman" w:hAnsi="Arial" w:cs="Arial"/>
          <w:sz w:val="20"/>
          <w:szCs w:val="20"/>
          <w:lang w:val="en"/>
        </w:rPr>
      </w:pPr>
      <w:r w:rsidRPr="007D4F26">
        <w:rPr>
          <w:rFonts w:ascii="Arial" w:eastAsia="Times New Roman" w:hAnsi="Arial" w:cs="Arial"/>
          <w:sz w:val="20"/>
          <w:szCs w:val="20"/>
          <w:lang w:val="en"/>
        </w:rPr>
        <w:t xml:space="preserve">___ No evidence of primary tumor: _________________ </w:t>
      </w:r>
    </w:p>
    <w:p w14:paraId="79D8AF4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08C825F6" w14:textId="77777777" w:rsidR="00665745" w:rsidRPr="007D4F26" w:rsidRDefault="00665745" w:rsidP="007D4F26">
      <w:pPr>
        <w:spacing w:after="0" w:line="276" w:lineRule="auto"/>
        <w:divId w:val="142195043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Depth of Tumor Invasion  </w:t>
      </w:r>
    </w:p>
    <w:p w14:paraId="0164FDA7" w14:textId="77777777" w:rsidR="00665745" w:rsidRPr="007D4F26" w:rsidRDefault="00665745" w:rsidP="007D4F26">
      <w:pPr>
        <w:spacing w:after="0" w:line="276" w:lineRule="auto"/>
        <w:divId w:val="721952038"/>
        <w:rPr>
          <w:rFonts w:ascii="Arial" w:eastAsia="Times New Roman" w:hAnsi="Arial" w:cs="Arial"/>
          <w:sz w:val="20"/>
          <w:szCs w:val="20"/>
          <w:lang w:val="en"/>
        </w:rPr>
      </w:pPr>
      <w:r w:rsidRPr="007D4F26">
        <w:rPr>
          <w:rFonts w:ascii="Arial" w:eastAsia="Times New Roman" w:hAnsi="Arial" w:cs="Arial"/>
          <w:sz w:val="20"/>
          <w:szCs w:val="20"/>
          <w:lang w:val="en"/>
        </w:rPr>
        <w:t xml:space="preserve">___ No invasion (carcinoma in situ / high-grade dysplasia)  </w:t>
      </w:r>
    </w:p>
    <w:p w14:paraId="1A639463" w14:textId="77777777" w:rsidR="00665745" w:rsidRPr="007D4F26" w:rsidRDefault="00665745" w:rsidP="007D4F26">
      <w:pPr>
        <w:spacing w:after="0" w:line="276" w:lineRule="auto"/>
        <w:divId w:val="1500147280"/>
        <w:rPr>
          <w:rFonts w:ascii="Arial" w:eastAsia="Times New Roman" w:hAnsi="Arial" w:cs="Arial"/>
          <w:sz w:val="20"/>
          <w:szCs w:val="20"/>
          <w:lang w:val="en"/>
        </w:rPr>
      </w:pPr>
      <w:r w:rsidRPr="007D4F26">
        <w:rPr>
          <w:rFonts w:ascii="Arial" w:eastAsia="Times New Roman" w:hAnsi="Arial" w:cs="Arial"/>
          <w:sz w:val="20"/>
          <w:szCs w:val="20"/>
          <w:lang w:val="en"/>
        </w:rPr>
        <w:t xml:space="preserve">___ Less than 5 mm  </w:t>
      </w:r>
    </w:p>
    <w:p w14:paraId="79404D97" w14:textId="77777777" w:rsidR="00665745" w:rsidRPr="007D4F26" w:rsidRDefault="00665745" w:rsidP="007D4F26">
      <w:pPr>
        <w:spacing w:after="0" w:line="276" w:lineRule="auto"/>
        <w:divId w:val="225461719"/>
        <w:rPr>
          <w:rFonts w:ascii="Arial" w:eastAsia="Times New Roman" w:hAnsi="Arial" w:cs="Arial"/>
          <w:sz w:val="20"/>
          <w:szCs w:val="20"/>
          <w:lang w:val="en"/>
        </w:rPr>
      </w:pPr>
      <w:r w:rsidRPr="007D4F26">
        <w:rPr>
          <w:rFonts w:ascii="Arial" w:eastAsia="Times New Roman" w:hAnsi="Arial" w:cs="Arial"/>
          <w:sz w:val="20"/>
          <w:szCs w:val="20"/>
          <w:lang w:val="en"/>
        </w:rPr>
        <w:t xml:space="preserve">___ 5 to 12 mm  </w:t>
      </w:r>
    </w:p>
    <w:p w14:paraId="32ED84F7" w14:textId="77777777" w:rsidR="00665745" w:rsidRPr="007D4F26" w:rsidRDefault="00665745" w:rsidP="007D4F26">
      <w:pPr>
        <w:spacing w:after="0" w:line="276" w:lineRule="auto"/>
        <w:divId w:val="1751779490"/>
        <w:rPr>
          <w:rFonts w:ascii="Arial" w:eastAsia="Times New Roman" w:hAnsi="Arial" w:cs="Arial"/>
          <w:sz w:val="20"/>
          <w:szCs w:val="20"/>
          <w:lang w:val="en"/>
        </w:rPr>
      </w:pPr>
      <w:r w:rsidRPr="007D4F26">
        <w:rPr>
          <w:rFonts w:ascii="Arial" w:eastAsia="Times New Roman" w:hAnsi="Arial" w:cs="Arial"/>
          <w:sz w:val="20"/>
          <w:szCs w:val="20"/>
          <w:lang w:val="en"/>
        </w:rPr>
        <w:t xml:space="preserve">___ Greater than 12 mm  </w:t>
      </w:r>
    </w:p>
    <w:p w14:paraId="5D12D790" w14:textId="77777777" w:rsidR="00665745" w:rsidRPr="007D4F26" w:rsidRDefault="00665745" w:rsidP="007D4F26">
      <w:pPr>
        <w:spacing w:after="0" w:line="276" w:lineRule="auto"/>
        <w:divId w:val="683364573"/>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36E4955E"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A42F9C2" w14:textId="77777777" w:rsidR="00665745" w:rsidRPr="007D4F26" w:rsidRDefault="00665745" w:rsidP="007D4F26">
      <w:pPr>
        <w:spacing w:after="0" w:line="276" w:lineRule="auto"/>
        <w:divId w:val="161378604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Lymphatic and / or Vascular Invasion (Note </w:t>
      </w:r>
      <w:hyperlink w:anchor="N2296" w:tgtFrame="_top" w:history="1">
        <w:r w:rsidRPr="007D4F26">
          <w:rPr>
            <w:rStyle w:val="Hyperlink"/>
            <w:rFonts w:ascii="Arial" w:eastAsia="Times New Roman" w:hAnsi="Arial" w:cs="Arial"/>
            <w:b/>
            <w:bCs/>
            <w:sz w:val="20"/>
            <w:szCs w:val="20"/>
            <w:lang w:val="en"/>
          </w:rPr>
          <w:t>F</w:t>
        </w:r>
      </w:hyperlink>
      <w:r w:rsidRPr="007D4F26">
        <w:rPr>
          <w:rFonts w:ascii="Arial" w:eastAsia="Times New Roman" w:hAnsi="Arial" w:cs="Arial"/>
          <w:b/>
          <w:bCs/>
          <w:sz w:val="20"/>
          <w:szCs w:val="20"/>
          <w:lang w:val="en"/>
        </w:rPr>
        <w:t xml:space="preserve">) </w:t>
      </w:r>
    </w:p>
    <w:p w14:paraId="767473AC" w14:textId="77777777" w:rsidR="00665745" w:rsidRPr="007D4F26" w:rsidRDefault="00665745" w:rsidP="007D4F26">
      <w:pPr>
        <w:spacing w:after="0" w:line="276" w:lineRule="auto"/>
        <w:divId w:val="905183979"/>
        <w:rPr>
          <w:rFonts w:ascii="Arial" w:eastAsia="Times New Roman" w:hAnsi="Arial" w:cs="Arial"/>
          <w:sz w:val="20"/>
          <w:szCs w:val="20"/>
          <w:lang w:val="en"/>
        </w:rPr>
      </w:pPr>
      <w:r w:rsidRPr="007D4F26">
        <w:rPr>
          <w:rFonts w:ascii="Arial" w:eastAsia="Times New Roman" w:hAnsi="Arial" w:cs="Arial"/>
          <w:sz w:val="20"/>
          <w:szCs w:val="20"/>
          <w:lang w:val="en"/>
        </w:rPr>
        <w:t xml:space="preserve">___ Not identified  </w:t>
      </w:r>
    </w:p>
    <w:p w14:paraId="6C867269" w14:textId="77777777" w:rsidR="00665745" w:rsidRPr="007D4F26" w:rsidRDefault="00665745" w:rsidP="007D4F26">
      <w:pPr>
        <w:spacing w:after="0" w:line="276" w:lineRule="auto"/>
        <w:divId w:val="80831123"/>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w:t>
      </w:r>
    </w:p>
    <w:p w14:paraId="7CE019C1" w14:textId="77777777" w:rsidR="00665745" w:rsidRPr="007D4F26" w:rsidRDefault="00665745" w:rsidP="007D4F26">
      <w:pPr>
        <w:spacing w:after="0" w:line="276" w:lineRule="auto"/>
        <w:divId w:val="1451051063"/>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3C490BCE"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5956C011" w14:textId="77777777" w:rsidR="00665745" w:rsidRPr="007D4F26" w:rsidRDefault="00665745" w:rsidP="007D4F26">
      <w:pPr>
        <w:spacing w:after="0" w:line="276" w:lineRule="auto"/>
        <w:divId w:val="124203476"/>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Perineural Invasion (Note </w:t>
      </w:r>
      <w:hyperlink w:anchor="N2296" w:tgtFrame="_top" w:history="1">
        <w:r w:rsidRPr="007D4F26">
          <w:rPr>
            <w:rStyle w:val="Hyperlink"/>
            <w:rFonts w:ascii="Arial" w:eastAsia="Times New Roman" w:hAnsi="Arial" w:cs="Arial"/>
            <w:b/>
            <w:bCs/>
            <w:sz w:val="20"/>
            <w:szCs w:val="20"/>
            <w:lang w:val="en"/>
          </w:rPr>
          <w:t>F</w:t>
        </w:r>
      </w:hyperlink>
      <w:r w:rsidRPr="007D4F26">
        <w:rPr>
          <w:rFonts w:ascii="Arial" w:eastAsia="Times New Roman" w:hAnsi="Arial" w:cs="Arial"/>
          <w:b/>
          <w:bCs/>
          <w:sz w:val="20"/>
          <w:szCs w:val="20"/>
          <w:lang w:val="en"/>
        </w:rPr>
        <w:t xml:space="preserve">) </w:t>
      </w:r>
    </w:p>
    <w:p w14:paraId="70132B08" w14:textId="77777777" w:rsidR="00665745" w:rsidRPr="007D4F26" w:rsidRDefault="00665745" w:rsidP="007D4F26">
      <w:pPr>
        <w:spacing w:after="0" w:line="276" w:lineRule="auto"/>
        <w:divId w:val="426968205"/>
        <w:rPr>
          <w:rFonts w:ascii="Arial" w:eastAsia="Times New Roman" w:hAnsi="Arial" w:cs="Arial"/>
          <w:sz w:val="20"/>
          <w:szCs w:val="20"/>
          <w:lang w:val="en"/>
        </w:rPr>
      </w:pPr>
      <w:r w:rsidRPr="007D4F26">
        <w:rPr>
          <w:rFonts w:ascii="Arial" w:eastAsia="Times New Roman" w:hAnsi="Arial" w:cs="Arial"/>
          <w:sz w:val="20"/>
          <w:szCs w:val="20"/>
          <w:lang w:val="en"/>
        </w:rPr>
        <w:t xml:space="preserve">___ Not identified  </w:t>
      </w:r>
    </w:p>
    <w:p w14:paraId="2A66D076" w14:textId="77777777" w:rsidR="00665745" w:rsidRPr="007D4F26" w:rsidRDefault="00665745" w:rsidP="007D4F26">
      <w:pPr>
        <w:spacing w:after="0" w:line="276" w:lineRule="auto"/>
        <w:divId w:val="455367962"/>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w:t>
      </w:r>
    </w:p>
    <w:p w14:paraId="455810C4" w14:textId="77777777" w:rsidR="00665745" w:rsidRPr="007D4F26" w:rsidRDefault="00665745" w:rsidP="007D4F26">
      <w:pPr>
        <w:spacing w:after="0" w:line="276" w:lineRule="auto"/>
        <w:divId w:val="1470366175"/>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5E87F722"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2120BB94" w14:textId="77777777" w:rsidR="00665745" w:rsidRPr="007D4F26" w:rsidRDefault="00665745" w:rsidP="007D4F26">
      <w:pPr>
        <w:spacing w:after="0" w:line="276" w:lineRule="auto"/>
        <w:divId w:val="150327838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Treatment Effect (Note </w:t>
      </w:r>
      <w:hyperlink w:anchor="N14528" w:tgtFrame="_top" w:history="1">
        <w:r w:rsidRPr="007D4F26">
          <w:rPr>
            <w:rStyle w:val="Hyperlink"/>
            <w:rFonts w:ascii="Arial" w:eastAsia="Times New Roman" w:hAnsi="Arial" w:cs="Arial"/>
            <w:b/>
            <w:bCs/>
            <w:sz w:val="20"/>
            <w:szCs w:val="20"/>
            <w:lang w:val="en"/>
          </w:rPr>
          <w:t>G</w:t>
        </w:r>
      </w:hyperlink>
      <w:r w:rsidRPr="007D4F26">
        <w:rPr>
          <w:rFonts w:ascii="Arial" w:eastAsia="Times New Roman" w:hAnsi="Arial" w:cs="Arial"/>
          <w:b/>
          <w:bCs/>
          <w:sz w:val="20"/>
          <w:szCs w:val="20"/>
          <w:lang w:val="en"/>
        </w:rPr>
        <w:t xml:space="preserve">) </w:t>
      </w:r>
    </w:p>
    <w:p w14:paraId="7FC8E9A3" w14:textId="77777777" w:rsidR="00665745" w:rsidRPr="007D4F26" w:rsidRDefault="00665745" w:rsidP="007D4F26">
      <w:pPr>
        <w:spacing w:after="0" w:line="276" w:lineRule="auto"/>
        <w:divId w:val="1303004747"/>
        <w:rPr>
          <w:rFonts w:ascii="Arial" w:eastAsia="Times New Roman" w:hAnsi="Arial" w:cs="Arial"/>
          <w:sz w:val="20"/>
          <w:szCs w:val="20"/>
          <w:lang w:val="en"/>
        </w:rPr>
      </w:pPr>
      <w:r w:rsidRPr="007D4F26">
        <w:rPr>
          <w:rFonts w:ascii="Arial" w:eastAsia="Times New Roman" w:hAnsi="Arial" w:cs="Arial"/>
          <w:sz w:val="20"/>
          <w:szCs w:val="20"/>
          <w:lang w:val="en"/>
        </w:rPr>
        <w:t xml:space="preserve">___ No known presurgical therapy  </w:t>
      </w:r>
    </w:p>
    <w:p w14:paraId="59B8205A" w14:textId="77777777" w:rsidR="00665745" w:rsidRPr="007D4F26" w:rsidRDefault="00665745" w:rsidP="007D4F26">
      <w:pPr>
        <w:spacing w:after="0" w:line="276" w:lineRule="auto"/>
        <w:divId w:val="1118254095"/>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with no viable cancer cells (complete response, score 0)  </w:t>
      </w:r>
    </w:p>
    <w:p w14:paraId="07BE0C91" w14:textId="77777777" w:rsidR="00665745" w:rsidRPr="007D4F26" w:rsidRDefault="00665745" w:rsidP="007D4F26">
      <w:pPr>
        <w:spacing w:after="0" w:line="276" w:lineRule="auto"/>
        <w:divId w:val="1207138074"/>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with single cells or rare small groups of cancer cells (near complete response, score 1)  </w:t>
      </w:r>
    </w:p>
    <w:p w14:paraId="73E3102E" w14:textId="77777777" w:rsidR="00463745" w:rsidRPr="007D4F26" w:rsidRDefault="00665745" w:rsidP="007D4F26">
      <w:pPr>
        <w:spacing w:after="0" w:line="276" w:lineRule="auto"/>
        <w:divId w:val="1519852866"/>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with residual cancer showing evident tumor regression, but more than single cells or rare </w:t>
      </w:r>
    </w:p>
    <w:p w14:paraId="20F4D16C" w14:textId="5FDDA167" w:rsidR="00665745" w:rsidRPr="007D4F26" w:rsidRDefault="00463745" w:rsidP="007D4F26">
      <w:pPr>
        <w:spacing w:after="0" w:line="276" w:lineRule="auto"/>
        <w:divId w:val="1519852866"/>
        <w:rPr>
          <w:rFonts w:ascii="Arial" w:eastAsia="Times New Roman" w:hAnsi="Arial" w:cs="Arial"/>
          <w:sz w:val="20"/>
          <w:szCs w:val="20"/>
          <w:lang w:val="en"/>
        </w:rPr>
      </w:pPr>
      <w:r w:rsidRPr="007D4F26">
        <w:rPr>
          <w:rFonts w:ascii="Arial" w:eastAsia="Times New Roman" w:hAnsi="Arial" w:cs="Arial"/>
          <w:sz w:val="20"/>
          <w:szCs w:val="20"/>
          <w:lang w:val="en"/>
        </w:rPr>
        <w:t xml:space="preserve">       </w:t>
      </w:r>
      <w:r w:rsidR="00665745" w:rsidRPr="007D4F26">
        <w:rPr>
          <w:rFonts w:ascii="Arial" w:eastAsia="Times New Roman" w:hAnsi="Arial" w:cs="Arial"/>
          <w:sz w:val="20"/>
          <w:szCs w:val="20"/>
          <w:lang w:val="en"/>
        </w:rPr>
        <w:t xml:space="preserve">small groups of cancer cells (partial response, score 2)  </w:t>
      </w:r>
    </w:p>
    <w:p w14:paraId="6B12DF4B" w14:textId="77777777" w:rsidR="00665745" w:rsidRPr="007D4F26" w:rsidRDefault="00665745" w:rsidP="007D4F26">
      <w:pPr>
        <w:spacing w:after="0" w:line="276" w:lineRule="auto"/>
        <w:divId w:val="1918393903"/>
        <w:rPr>
          <w:rFonts w:ascii="Arial" w:eastAsia="Times New Roman" w:hAnsi="Arial" w:cs="Arial"/>
          <w:sz w:val="20"/>
          <w:szCs w:val="20"/>
          <w:lang w:val="en"/>
        </w:rPr>
      </w:pPr>
      <w:r w:rsidRPr="007D4F26">
        <w:rPr>
          <w:rFonts w:ascii="Arial" w:eastAsia="Times New Roman" w:hAnsi="Arial" w:cs="Arial"/>
          <w:sz w:val="20"/>
          <w:szCs w:val="20"/>
          <w:lang w:val="en"/>
        </w:rPr>
        <w:t xml:space="preserve">___ Present, NOS  </w:t>
      </w:r>
    </w:p>
    <w:p w14:paraId="2BEE19D2" w14:textId="77777777" w:rsidR="00463745" w:rsidRPr="007D4F26" w:rsidRDefault="00665745" w:rsidP="007D4F26">
      <w:pPr>
        <w:spacing w:after="0" w:line="276" w:lineRule="auto"/>
        <w:divId w:val="1525438268"/>
        <w:rPr>
          <w:rFonts w:ascii="Arial" w:eastAsia="Times New Roman" w:hAnsi="Arial" w:cs="Arial"/>
          <w:sz w:val="20"/>
          <w:szCs w:val="20"/>
          <w:lang w:val="en"/>
        </w:rPr>
      </w:pPr>
      <w:r w:rsidRPr="007D4F26">
        <w:rPr>
          <w:rFonts w:ascii="Arial" w:eastAsia="Times New Roman" w:hAnsi="Arial" w:cs="Arial"/>
          <w:sz w:val="20"/>
          <w:szCs w:val="20"/>
          <w:lang w:val="en"/>
        </w:rPr>
        <w:t xml:space="preserve">___ Absent, with extensive residual cancer and no evident tumor regression (poor or no response, score </w:t>
      </w:r>
    </w:p>
    <w:p w14:paraId="4E0D2FE4" w14:textId="1F46ACC6" w:rsidR="00665745" w:rsidRPr="007D4F26" w:rsidRDefault="00463745" w:rsidP="007D4F26">
      <w:pPr>
        <w:spacing w:after="0" w:line="276" w:lineRule="auto"/>
        <w:divId w:val="1525438268"/>
        <w:rPr>
          <w:rFonts w:ascii="Arial" w:eastAsia="Times New Roman" w:hAnsi="Arial" w:cs="Arial"/>
          <w:sz w:val="20"/>
          <w:szCs w:val="20"/>
          <w:lang w:val="en"/>
        </w:rPr>
      </w:pPr>
      <w:r w:rsidRPr="007D4F26">
        <w:rPr>
          <w:rFonts w:ascii="Arial" w:eastAsia="Times New Roman" w:hAnsi="Arial" w:cs="Arial"/>
          <w:sz w:val="20"/>
          <w:szCs w:val="20"/>
          <w:lang w:val="en"/>
        </w:rPr>
        <w:t xml:space="preserve">       </w:t>
      </w:r>
      <w:r w:rsidR="00665745" w:rsidRPr="007D4F26">
        <w:rPr>
          <w:rFonts w:ascii="Arial" w:eastAsia="Times New Roman" w:hAnsi="Arial" w:cs="Arial"/>
          <w:sz w:val="20"/>
          <w:szCs w:val="20"/>
          <w:lang w:val="en"/>
        </w:rPr>
        <w:t xml:space="preserve">3)  </w:t>
      </w:r>
    </w:p>
    <w:p w14:paraId="6AF30A2E" w14:textId="77777777" w:rsidR="00665745" w:rsidRPr="007D4F26" w:rsidRDefault="00665745" w:rsidP="007D4F26">
      <w:pPr>
        <w:spacing w:after="0" w:line="276" w:lineRule="auto"/>
        <w:divId w:val="736513581"/>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08DA6413"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3D3DECF7" w14:textId="77777777" w:rsidR="00665745" w:rsidRPr="007D4F26" w:rsidRDefault="00665745" w:rsidP="007D4F26">
      <w:pPr>
        <w:spacing w:after="0" w:line="276" w:lineRule="auto"/>
        <w:divId w:val="62011244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+Tumor Comment: _________________ </w:t>
      </w:r>
    </w:p>
    <w:p w14:paraId="0BB8A53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45A5D3AA" w14:textId="77777777" w:rsidR="00665745" w:rsidRPr="007D4F26" w:rsidRDefault="00665745" w:rsidP="007D4F26">
      <w:pPr>
        <w:spacing w:after="0" w:line="276" w:lineRule="auto"/>
        <w:divId w:val="1874003180"/>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MARGINS (Note </w:t>
      </w:r>
      <w:hyperlink w:anchor="N2295" w:tgtFrame="_top" w:history="1">
        <w:r w:rsidRPr="007D4F26">
          <w:rPr>
            <w:rStyle w:val="Hyperlink"/>
            <w:rFonts w:ascii="Arial" w:eastAsia="Times New Roman" w:hAnsi="Arial" w:cs="Arial"/>
            <w:b/>
            <w:bCs/>
            <w:sz w:val="20"/>
            <w:szCs w:val="20"/>
            <w:lang w:val="en"/>
          </w:rPr>
          <w:t>H</w:t>
        </w:r>
      </w:hyperlink>
      <w:r w:rsidRPr="007D4F26">
        <w:rPr>
          <w:rFonts w:ascii="Arial" w:eastAsia="Times New Roman" w:hAnsi="Arial" w:cs="Arial"/>
          <w:b/>
          <w:bCs/>
          <w:sz w:val="20"/>
          <w:szCs w:val="20"/>
          <w:lang w:val="en"/>
        </w:rPr>
        <w:t xml:space="preserve">) </w:t>
      </w:r>
    </w:p>
    <w:p w14:paraId="05B6079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334CDAE2" w14:textId="77777777" w:rsidR="00665745" w:rsidRPr="007D4F26" w:rsidRDefault="00665745" w:rsidP="007D4F26">
      <w:pPr>
        <w:spacing w:after="0" w:line="276" w:lineRule="auto"/>
        <w:divId w:val="136370286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 Status for Invasive Carcinoma  </w:t>
      </w:r>
    </w:p>
    <w:p w14:paraId="2675D317" w14:textId="77777777" w:rsidR="00665745" w:rsidRPr="007D4F26" w:rsidRDefault="00665745" w:rsidP="007D4F26">
      <w:pPr>
        <w:spacing w:after="0" w:line="276" w:lineRule="auto"/>
        <w:divId w:val="1530680531"/>
        <w:rPr>
          <w:rFonts w:ascii="Arial" w:eastAsia="Times New Roman" w:hAnsi="Arial" w:cs="Arial"/>
          <w:sz w:val="20"/>
          <w:szCs w:val="20"/>
          <w:lang w:val="en"/>
        </w:rPr>
      </w:pPr>
      <w:r w:rsidRPr="007D4F26">
        <w:rPr>
          <w:rFonts w:ascii="Arial" w:eastAsia="Times New Roman" w:hAnsi="Arial" w:cs="Arial"/>
          <w:sz w:val="20"/>
          <w:szCs w:val="20"/>
          <w:lang w:val="en"/>
        </w:rPr>
        <w:t xml:space="preserve">___ All margins negative for invasive carcinoma  </w:t>
      </w:r>
    </w:p>
    <w:p w14:paraId="112FDBAC" w14:textId="5386F147" w:rsidR="00665745" w:rsidRPr="007D4F26" w:rsidRDefault="00665745" w:rsidP="007D4F26">
      <w:pPr>
        <w:spacing w:after="0" w:line="276" w:lineRule="auto"/>
        <w:ind w:firstLine="240"/>
        <w:divId w:val="125069849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+Closest Margin(s) to Invasive </w:t>
      </w:r>
      <w:r w:rsidR="00463745" w:rsidRPr="007D4F26">
        <w:rPr>
          <w:rFonts w:ascii="Arial" w:eastAsia="Times New Roman" w:hAnsi="Arial" w:cs="Arial"/>
          <w:b/>
          <w:bCs/>
          <w:sz w:val="20"/>
          <w:szCs w:val="20"/>
          <w:lang w:val="en"/>
        </w:rPr>
        <w:t>Carcinoma (</w:t>
      </w:r>
      <w:r w:rsidRPr="007D4F26">
        <w:rPr>
          <w:rFonts w:ascii="Arial" w:eastAsia="Times New Roman" w:hAnsi="Arial" w:cs="Arial"/>
          <w:b/>
          <w:bCs/>
          <w:sz w:val="20"/>
          <w:szCs w:val="20"/>
          <w:lang w:val="en"/>
        </w:rPr>
        <w:t xml:space="preserve">select all that apply) </w:t>
      </w:r>
    </w:p>
    <w:p w14:paraId="740AFF71" w14:textId="77777777" w:rsidR="00665745" w:rsidRPr="007D4F26" w:rsidRDefault="00665745" w:rsidP="007D4F26">
      <w:pPr>
        <w:spacing w:after="0" w:line="276" w:lineRule="auto"/>
        <w:ind w:firstLine="240"/>
        <w:divId w:val="884833609"/>
        <w:rPr>
          <w:rFonts w:ascii="Arial" w:eastAsia="Times New Roman" w:hAnsi="Arial" w:cs="Arial"/>
          <w:sz w:val="20"/>
          <w:szCs w:val="20"/>
          <w:lang w:val="en"/>
        </w:rPr>
      </w:pPr>
      <w:r w:rsidRPr="007D4F26">
        <w:rPr>
          <w:rFonts w:ascii="Arial" w:eastAsia="Times New Roman" w:hAnsi="Arial" w:cs="Arial"/>
          <w:sz w:val="20"/>
          <w:szCs w:val="20"/>
          <w:lang w:val="en"/>
        </w:rPr>
        <w:lastRenderedPageBreak/>
        <w:t xml:space="preserve">___ Proximal bile duct: _________________ </w:t>
      </w:r>
    </w:p>
    <w:p w14:paraId="64F68776" w14:textId="77777777" w:rsidR="00665745" w:rsidRPr="007D4F26" w:rsidRDefault="00665745" w:rsidP="007D4F26">
      <w:pPr>
        <w:spacing w:after="0" w:line="276" w:lineRule="auto"/>
        <w:ind w:firstLine="240"/>
        <w:divId w:val="2045252463"/>
        <w:rPr>
          <w:rFonts w:ascii="Arial" w:eastAsia="Times New Roman" w:hAnsi="Arial" w:cs="Arial"/>
          <w:sz w:val="20"/>
          <w:szCs w:val="20"/>
          <w:lang w:val="en"/>
        </w:rPr>
      </w:pPr>
      <w:r w:rsidRPr="007D4F26">
        <w:rPr>
          <w:rFonts w:ascii="Arial" w:eastAsia="Times New Roman" w:hAnsi="Arial" w:cs="Arial"/>
          <w:sz w:val="20"/>
          <w:szCs w:val="20"/>
          <w:lang w:val="en"/>
        </w:rPr>
        <w:t xml:space="preserve">___ Distal bile duct: _________________ </w:t>
      </w:r>
    </w:p>
    <w:p w14:paraId="60B7ABFB" w14:textId="77777777" w:rsidR="00665745" w:rsidRPr="007D4F26" w:rsidRDefault="00665745" w:rsidP="007D4F26">
      <w:pPr>
        <w:spacing w:after="0" w:line="276" w:lineRule="auto"/>
        <w:ind w:firstLine="240"/>
        <w:divId w:val="249430841"/>
        <w:rPr>
          <w:rFonts w:ascii="Arial" w:eastAsia="Times New Roman" w:hAnsi="Arial" w:cs="Arial"/>
          <w:sz w:val="20"/>
          <w:szCs w:val="20"/>
          <w:lang w:val="en"/>
        </w:rPr>
      </w:pPr>
      <w:r w:rsidRPr="007D4F26">
        <w:rPr>
          <w:rFonts w:ascii="Arial" w:eastAsia="Times New Roman" w:hAnsi="Arial" w:cs="Arial"/>
          <w:sz w:val="20"/>
          <w:szCs w:val="20"/>
          <w:lang w:val="en"/>
        </w:rPr>
        <w:t xml:space="preserve">___ Bile duct: _________________ </w:t>
      </w:r>
    </w:p>
    <w:p w14:paraId="014DAE87" w14:textId="77777777" w:rsidR="00665745" w:rsidRPr="007D4F26" w:rsidRDefault="00665745" w:rsidP="007D4F26">
      <w:pPr>
        <w:spacing w:after="0" w:line="276" w:lineRule="auto"/>
        <w:ind w:firstLine="240"/>
        <w:divId w:val="591164886"/>
        <w:rPr>
          <w:rFonts w:ascii="Arial" w:eastAsia="Times New Roman" w:hAnsi="Arial" w:cs="Arial"/>
          <w:sz w:val="20"/>
          <w:szCs w:val="20"/>
          <w:lang w:val="en"/>
        </w:rPr>
      </w:pPr>
      <w:r w:rsidRPr="007D4F26">
        <w:rPr>
          <w:rFonts w:ascii="Arial" w:eastAsia="Times New Roman" w:hAnsi="Arial" w:cs="Arial"/>
          <w:sz w:val="20"/>
          <w:szCs w:val="20"/>
          <w:lang w:val="en"/>
        </w:rPr>
        <w:t xml:space="preserve">___ Radial: _________________ </w:t>
      </w:r>
    </w:p>
    <w:p w14:paraId="1C2D2B91" w14:textId="77777777" w:rsidR="00665745" w:rsidRPr="007D4F26" w:rsidRDefault="00665745" w:rsidP="007D4F26">
      <w:pPr>
        <w:spacing w:after="0" w:line="276" w:lineRule="auto"/>
        <w:ind w:firstLine="240"/>
        <w:divId w:val="965894344"/>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Pancreatic neck / parenchymal: _________________ </w:t>
      </w:r>
    </w:p>
    <w:p w14:paraId="0BED07D6" w14:textId="77777777" w:rsidR="00665745" w:rsidRPr="007D4F26" w:rsidRDefault="00665745" w:rsidP="007D4F26">
      <w:pPr>
        <w:spacing w:after="0" w:line="276" w:lineRule="auto"/>
        <w:ind w:firstLine="240"/>
        <w:divId w:val="255095744"/>
        <w:rPr>
          <w:rFonts w:ascii="Arial" w:eastAsia="Times New Roman" w:hAnsi="Arial" w:cs="Arial"/>
          <w:sz w:val="20"/>
          <w:szCs w:val="20"/>
          <w:lang w:val="en"/>
        </w:rPr>
      </w:pPr>
      <w:r w:rsidRPr="007D4F26">
        <w:rPr>
          <w:rFonts w:ascii="Arial" w:eastAsia="Times New Roman" w:hAnsi="Arial" w:cs="Arial"/>
          <w:sz w:val="20"/>
          <w:szCs w:val="20"/>
          <w:lang w:val="en"/>
        </w:rPr>
        <w:t xml:space="preserve">___ Uncinate (retroperitoneal / superior mesenteric artery): _________________ </w:t>
      </w:r>
    </w:p>
    <w:p w14:paraId="1F525787" w14:textId="77777777" w:rsidR="00665745" w:rsidRPr="007D4F26" w:rsidRDefault="00665745" w:rsidP="007D4F26">
      <w:pPr>
        <w:spacing w:after="0" w:line="276" w:lineRule="auto"/>
        <w:ind w:firstLine="240"/>
        <w:divId w:val="1150823376"/>
        <w:rPr>
          <w:rFonts w:ascii="Arial" w:eastAsia="Times New Roman" w:hAnsi="Arial" w:cs="Arial"/>
          <w:sz w:val="20"/>
          <w:szCs w:val="20"/>
          <w:lang w:val="en"/>
        </w:rPr>
      </w:pPr>
      <w:r w:rsidRPr="007D4F26">
        <w:rPr>
          <w:rFonts w:ascii="Arial" w:eastAsia="Times New Roman" w:hAnsi="Arial" w:cs="Arial"/>
          <w:sz w:val="20"/>
          <w:szCs w:val="20"/>
          <w:lang w:val="en"/>
        </w:rPr>
        <w:t xml:space="preserve">___ Proximal (gastric or duodenal): _________________ </w:t>
      </w:r>
    </w:p>
    <w:p w14:paraId="34F48968" w14:textId="77777777" w:rsidR="00665745" w:rsidRPr="007D4F26" w:rsidRDefault="00665745" w:rsidP="007D4F26">
      <w:pPr>
        <w:spacing w:after="0" w:line="276" w:lineRule="auto"/>
        <w:ind w:firstLine="240"/>
        <w:divId w:val="1516335927"/>
        <w:rPr>
          <w:rFonts w:ascii="Arial" w:eastAsia="Times New Roman" w:hAnsi="Arial" w:cs="Arial"/>
          <w:sz w:val="20"/>
          <w:szCs w:val="20"/>
          <w:lang w:val="en"/>
        </w:rPr>
      </w:pPr>
      <w:r w:rsidRPr="007D4F26">
        <w:rPr>
          <w:rFonts w:ascii="Arial" w:eastAsia="Times New Roman" w:hAnsi="Arial" w:cs="Arial"/>
          <w:sz w:val="20"/>
          <w:szCs w:val="20"/>
          <w:lang w:val="en"/>
        </w:rPr>
        <w:t xml:space="preserve">___ Distal (duodenal or jejunal): _________________ </w:t>
      </w:r>
    </w:p>
    <w:p w14:paraId="2448352F" w14:textId="77777777" w:rsidR="00665745" w:rsidRPr="007D4F26" w:rsidRDefault="00665745" w:rsidP="007D4F26">
      <w:pPr>
        <w:spacing w:after="0" w:line="276" w:lineRule="auto"/>
        <w:ind w:firstLine="240"/>
        <w:divId w:val="794105897"/>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012D1878" w14:textId="77777777" w:rsidR="00665745" w:rsidRPr="007D4F26" w:rsidRDefault="00665745" w:rsidP="007D4F26">
      <w:pPr>
        <w:spacing w:after="0" w:line="276" w:lineRule="auto"/>
        <w:ind w:firstLine="240"/>
        <w:divId w:val="1838039023"/>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_________________ </w:t>
      </w:r>
    </w:p>
    <w:p w14:paraId="3A105AE5" w14:textId="77777777" w:rsidR="00665745" w:rsidRPr="007D4F26" w:rsidRDefault="00665745" w:rsidP="007D4F26">
      <w:pPr>
        <w:spacing w:after="0" w:line="276" w:lineRule="auto"/>
        <w:ind w:firstLine="240"/>
        <w:divId w:val="152444254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+Distance from Invasive Carcinoma to Closest Margin  </w:t>
      </w:r>
    </w:p>
    <w:p w14:paraId="207BD43B" w14:textId="77777777" w:rsidR="00665745" w:rsidRPr="004214B9" w:rsidRDefault="00665745" w:rsidP="007D4F26">
      <w:pPr>
        <w:spacing w:after="0" w:line="276" w:lineRule="auto"/>
        <w:ind w:firstLine="240"/>
        <w:divId w:val="192498468"/>
        <w:rPr>
          <w:rFonts w:ascii="Arial" w:eastAsia="Times New Roman" w:hAnsi="Arial" w:cs="Arial"/>
          <w:i/>
          <w:iCs/>
          <w:sz w:val="16"/>
          <w:szCs w:val="16"/>
          <w:lang w:val="en"/>
        </w:rPr>
      </w:pPr>
      <w:r w:rsidRPr="004214B9">
        <w:rPr>
          <w:rFonts w:ascii="Arial" w:eastAsia="Times New Roman" w:hAnsi="Arial" w:cs="Arial"/>
          <w:i/>
          <w:iCs/>
          <w:sz w:val="16"/>
          <w:szCs w:val="16"/>
          <w:lang w:val="en"/>
        </w:rPr>
        <w:t xml:space="preserve">Specify in Centimeters (cm)  </w:t>
      </w:r>
    </w:p>
    <w:p w14:paraId="49899846" w14:textId="77777777" w:rsidR="00665745" w:rsidRPr="007D4F26" w:rsidRDefault="00665745" w:rsidP="007D4F26">
      <w:pPr>
        <w:spacing w:after="0" w:line="276" w:lineRule="auto"/>
        <w:ind w:firstLine="240"/>
        <w:divId w:val="1056047453"/>
        <w:rPr>
          <w:rFonts w:ascii="Arial" w:eastAsia="Times New Roman" w:hAnsi="Arial" w:cs="Arial"/>
          <w:sz w:val="20"/>
          <w:szCs w:val="20"/>
          <w:lang w:val="en"/>
        </w:rPr>
      </w:pPr>
      <w:r w:rsidRPr="007D4F26">
        <w:rPr>
          <w:rFonts w:ascii="Arial" w:eastAsia="Times New Roman" w:hAnsi="Arial" w:cs="Arial"/>
          <w:sz w:val="20"/>
          <w:szCs w:val="20"/>
          <w:lang w:val="en"/>
        </w:rPr>
        <w:t>___ Exact distance in cm: _________________ cm</w:t>
      </w:r>
    </w:p>
    <w:p w14:paraId="3EA3A227" w14:textId="77777777" w:rsidR="00665745" w:rsidRPr="007D4F26" w:rsidRDefault="00665745" w:rsidP="007D4F26">
      <w:pPr>
        <w:spacing w:after="0" w:line="276" w:lineRule="auto"/>
        <w:ind w:firstLine="240"/>
        <w:divId w:val="1231697698"/>
        <w:rPr>
          <w:rFonts w:ascii="Arial" w:eastAsia="Times New Roman" w:hAnsi="Arial" w:cs="Arial"/>
          <w:sz w:val="20"/>
          <w:szCs w:val="20"/>
          <w:lang w:val="en"/>
        </w:rPr>
      </w:pPr>
      <w:r w:rsidRPr="007D4F26">
        <w:rPr>
          <w:rFonts w:ascii="Arial" w:eastAsia="Times New Roman" w:hAnsi="Arial" w:cs="Arial"/>
          <w:sz w:val="20"/>
          <w:szCs w:val="20"/>
          <w:lang w:val="en"/>
        </w:rPr>
        <w:t xml:space="preserve">___ Greater than 1 cm  </w:t>
      </w:r>
    </w:p>
    <w:p w14:paraId="26907B26" w14:textId="77777777" w:rsidR="00665745" w:rsidRPr="004214B9" w:rsidRDefault="00665745" w:rsidP="007D4F26">
      <w:pPr>
        <w:spacing w:after="0" w:line="276" w:lineRule="auto"/>
        <w:ind w:firstLine="240"/>
        <w:divId w:val="649139232"/>
        <w:rPr>
          <w:rFonts w:ascii="Arial" w:eastAsia="Times New Roman" w:hAnsi="Arial" w:cs="Arial"/>
          <w:i/>
          <w:iCs/>
          <w:sz w:val="16"/>
          <w:szCs w:val="16"/>
          <w:lang w:val="en"/>
        </w:rPr>
      </w:pPr>
      <w:r w:rsidRPr="004214B9">
        <w:rPr>
          <w:rFonts w:ascii="Arial" w:eastAsia="Times New Roman" w:hAnsi="Arial" w:cs="Arial"/>
          <w:i/>
          <w:iCs/>
          <w:sz w:val="16"/>
          <w:szCs w:val="16"/>
          <w:lang w:val="en"/>
        </w:rPr>
        <w:t xml:space="preserve">Specify in Millimeters (mm)  </w:t>
      </w:r>
    </w:p>
    <w:p w14:paraId="0FD13780" w14:textId="77777777" w:rsidR="00665745" w:rsidRPr="007D4F26" w:rsidRDefault="00665745" w:rsidP="007D4F26">
      <w:pPr>
        <w:spacing w:after="0" w:line="276" w:lineRule="auto"/>
        <w:ind w:firstLine="240"/>
        <w:divId w:val="199978316"/>
        <w:rPr>
          <w:rFonts w:ascii="Arial" w:eastAsia="Times New Roman" w:hAnsi="Arial" w:cs="Arial"/>
          <w:sz w:val="20"/>
          <w:szCs w:val="20"/>
          <w:lang w:val="en"/>
        </w:rPr>
      </w:pPr>
      <w:r w:rsidRPr="007D4F26">
        <w:rPr>
          <w:rFonts w:ascii="Arial" w:eastAsia="Times New Roman" w:hAnsi="Arial" w:cs="Arial"/>
          <w:sz w:val="20"/>
          <w:szCs w:val="20"/>
          <w:lang w:val="en"/>
        </w:rPr>
        <w:t>___ Exact distance in mm: _________________ mm</w:t>
      </w:r>
    </w:p>
    <w:p w14:paraId="684AE30B" w14:textId="77777777" w:rsidR="00665745" w:rsidRPr="007D4F26" w:rsidRDefault="00665745" w:rsidP="007D4F26">
      <w:pPr>
        <w:spacing w:after="0" w:line="276" w:lineRule="auto"/>
        <w:ind w:firstLine="240"/>
        <w:divId w:val="860820048"/>
        <w:rPr>
          <w:rFonts w:ascii="Arial" w:eastAsia="Times New Roman" w:hAnsi="Arial" w:cs="Arial"/>
          <w:sz w:val="20"/>
          <w:szCs w:val="20"/>
          <w:lang w:val="en"/>
        </w:rPr>
      </w:pPr>
      <w:r w:rsidRPr="007D4F26">
        <w:rPr>
          <w:rFonts w:ascii="Arial" w:eastAsia="Times New Roman" w:hAnsi="Arial" w:cs="Arial"/>
          <w:sz w:val="20"/>
          <w:szCs w:val="20"/>
          <w:lang w:val="en"/>
        </w:rPr>
        <w:t xml:space="preserve">___ Greater than 10 mm  </w:t>
      </w:r>
    </w:p>
    <w:p w14:paraId="1BF50A05" w14:textId="77777777" w:rsidR="00665745" w:rsidRPr="004214B9" w:rsidRDefault="00665745" w:rsidP="007D4F26">
      <w:pPr>
        <w:spacing w:after="0" w:line="276" w:lineRule="auto"/>
        <w:ind w:firstLine="240"/>
        <w:divId w:val="246354895"/>
        <w:rPr>
          <w:rFonts w:ascii="Arial" w:eastAsia="Times New Roman" w:hAnsi="Arial" w:cs="Arial"/>
          <w:i/>
          <w:iCs/>
          <w:sz w:val="16"/>
          <w:szCs w:val="16"/>
          <w:lang w:val="en"/>
        </w:rPr>
      </w:pPr>
      <w:r w:rsidRPr="004214B9">
        <w:rPr>
          <w:rFonts w:ascii="Arial" w:eastAsia="Times New Roman" w:hAnsi="Arial" w:cs="Arial"/>
          <w:i/>
          <w:iCs/>
          <w:sz w:val="16"/>
          <w:szCs w:val="16"/>
          <w:lang w:val="en"/>
        </w:rPr>
        <w:t xml:space="preserve">Other  </w:t>
      </w:r>
    </w:p>
    <w:p w14:paraId="228E204F" w14:textId="77777777" w:rsidR="00665745" w:rsidRPr="007D4F26" w:rsidRDefault="00665745" w:rsidP="007D4F26">
      <w:pPr>
        <w:spacing w:after="0" w:line="276" w:lineRule="auto"/>
        <w:ind w:firstLine="240"/>
        <w:divId w:val="112408489"/>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417A3CE8" w14:textId="77777777" w:rsidR="00665745" w:rsidRPr="007D4F26" w:rsidRDefault="00665745" w:rsidP="007D4F26">
      <w:pPr>
        <w:spacing w:after="0" w:line="276" w:lineRule="auto"/>
        <w:ind w:firstLine="240"/>
        <w:divId w:val="1519539601"/>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_________________ </w:t>
      </w:r>
    </w:p>
    <w:p w14:paraId="097F71B1" w14:textId="77777777" w:rsidR="00665745" w:rsidRPr="007D4F26" w:rsidRDefault="00665745" w:rsidP="007D4F26">
      <w:pPr>
        <w:spacing w:after="0" w:line="276" w:lineRule="auto"/>
        <w:ind w:firstLine="240"/>
        <w:divId w:val="951522273"/>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_________________ </w:t>
      </w:r>
    </w:p>
    <w:p w14:paraId="79394BDE" w14:textId="77777777" w:rsidR="00665745" w:rsidRPr="007D4F26" w:rsidRDefault="00665745" w:rsidP="007D4F26">
      <w:pPr>
        <w:spacing w:after="0" w:line="276" w:lineRule="auto"/>
        <w:divId w:val="1034575714"/>
        <w:rPr>
          <w:rFonts w:ascii="Arial" w:eastAsia="Times New Roman" w:hAnsi="Arial" w:cs="Arial"/>
          <w:sz w:val="20"/>
          <w:szCs w:val="20"/>
          <w:lang w:val="en"/>
        </w:rPr>
      </w:pPr>
      <w:r w:rsidRPr="007D4F26">
        <w:rPr>
          <w:rFonts w:ascii="Arial" w:eastAsia="Times New Roman" w:hAnsi="Arial" w:cs="Arial"/>
          <w:sz w:val="20"/>
          <w:szCs w:val="20"/>
          <w:lang w:val="en"/>
        </w:rPr>
        <w:t xml:space="preserve">___ Invasive carcinoma present at margin  </w:t>
      </w:r>
    </w:p>
    <w:p w14:paraId="2620892C" w14:textId="771B0C7B" w:rsidR="00665745" w:rsidRPr="007D4F26" w:rsidRDefault="00665745" w:rsidP="007D4F26">
      <w:pPr>
        <w:spacing w:after="0" w:line="276" w:lineRule="auto"/>
        <w:ind w:firstLine="240"/>
        <w:divId w:val="1328511558"/>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Margin(s) Involved by Invasive </w:t>
      </w:r>
      <w:r w:rsidR="00463745" w:rsidRPr="007D4F26">
        <w:rPr>
          <w:rFonts w:ascii="Arial" w:eastAsia="Times New Roman" w:hAnsi="Arial" w:cs="Arial"/>
          <w:b/>
          <w:bCs/>
          <w:sz w:val="20"/>
          <w:szCs w:val="20"/>
          <w:lang w:val="en"/>
        </w:rPr>
        <w:t>Carcinoma (</w:t>
      </w:r>
      <w:r w:rsidRPr="007D4F26">
        <w:rPr>
          <w:rFonts w:ascii="Arial" w:eastAsia="Times New Roman" w:hAnsi="Arial" w:cs="Arial"/>
          <w:b/>
          <w:bCs/>
          <w:sz w:val="20"/>
          <w:szCs w:val="20"/>
          <w:lang w:val="en"/>
        </w:rPr>
        <w:t xml:space="preserve">select all that apply) </w:t>
      </w:r>
    </w:p>
    <w:p w14:paraId="493B2AD6" w14:textId="77777777" w:rsidR="00665745" w:rsidRPr="007D4F26" w:rsidRDefault="00665745" w:rsidP="007D4F26">
      <w:pPr>
        <w:spacing w:after="0" w:line="276" w:lineRule="auto"/>
        <w:ind w:firstLine="240"/>
        <w:divId w:val="2047901095"/>
        <w:rPr>
          <w:rFonts w:ascii="Arial" w:eastAsia="Times New Roman" w:hAnsi="Arial" w:cs="Arial"/>
          <w:sz w:val="20"/>
          <w:szCs w:val="20"/>
          <w:lang w:val="en"/>
        </w:rPr>
      </w:pPr>
      <w:r w:rsidRPr="007D4F26">
        <w:rPr>
          <w:rFonts w:ascii="Arial" w:eastAsia="Times New Roman" w:hAnsi="Arial" w:cs="Arial"/>
          <w:sz w:val="20"/>
          <w:szCs w:val="20"/>
          <w:lang w:val="en"/>
        </w:rPr>
        <w:t xml:space="preserve">___ Proximal bile duct: _________________ </w:t>
      </w:r>
    </w:p>
    <w:p w14:paraId="7DE72303" w14:textId="77777777" w:rsidR="00665745" w:rsidRPr="007D4F26" w:rsidRDefault="00665745" w:rsidP="007D4F26">
      <w:pPr>
        <w:spacing w:after="0" w:line="276" w:lineRule="auto"/>
        <w:ind w:firstLine="240"/>
        <w:divId w:val="384454878"/>
        <w:rPr>
          <w:rFonts w:ascii="Arial" w:eastAsia="Times New Roman" w:hAnsi="Arial" w:cs="Arial"/>
          <w:sz w:val="20"/>
          <w:szCs w:val="20"/>
          <w:lang w:val="en"/>
        </w:rPr>
      </w:pPr>
      <w:r w:rsidRPr="007D4F26">
        <w:rPr>
          <w:rFonts w:ascii="Arial" w:eastAsia="Times New Roman" w:hAnsi="Arial" w:cs="Arial"/>
          <w:sz w:val="20"/>
          <w:szCs w:val="20"/>
          <w:lang w:val="en"/>
        </w:rPr>
        <w:t xml:space="preserve">___ Distal bile duct: _________________ </w:t>
      </w:r>
    </w:p>
    <w:p w14:paraId="2737310A" w14:textId="77777777" w:rsidR="00665745" w:rsidRPr="007D4F26" w:rsidRDefault="00665745" w:rsidP="007D4F26">
      <w:pPr>
        <w:spacing w:after="0" w:line="276" w:lineRule="auto"/>
        <w:ind w:firstLine="240"/>
        <w:divId w:val="2073237268"/>
        <w:rPr>
          <w:rFonts w:ascii="Arial" w:eastAsia="Times New Roman" w:hAnsi="Arial" w:cs="Arial"/>
          <w:sz w:val="20"/>
          <w:szCs w:val="20"/>
          <w:lang w:val="en"/>
        </w:rPr>
      </w:pPr>
      <w:r w:rsidRPr="007D4F26">
        <w:rPr>
          <w:rFonts w:ascii="Arial" w:eastAsia="Times New Roman" w:hAnsi="Arial" w:cs="Arial"/>
          <w:sz w:val="20"/>
          <w:szCs w:val="20"/>
          <w:lang w:val="en"/>
        </w:rPr>
        <w:t xml:space="preserve">___ Bile duct: _________________ </w:t>
      </w:r>
    </w:p>
    <w:p w14:paraId="0B61055B" w14:textId="77777777" w:rsidR="00665745" w:rsidRPr="007D4F26" w:rsidRDefault="00665745" w:rsidP="007D4F26">
      <w:pPr>
        <w:spacing w:after="0" w:line="276" w:lineRule="auto"/>
        <w:ind w:firstLine="240"/>
        <w:divId w:val="1697658123"/>
        <w:rPr>
          <w:rFonts w:ascii="Arial" w:eastAsia="Times New Roman" w:hAnsi="Arial" w:cs="Arial"/>
          <w:sz w:val="20"/>
          <w:szCs w:val="20"/>
          <w:lang w:val="en"/>
        </w:rPr>
      </w:pPr>
      <w:r w:rsidRPr="007D4F26">
        <w:rPr>
          <w:rFonts w:ascii="Arial" w:eastAsia="Times New Roman" w:hAnsi="Arial" w:cs="Arial"/>
          <w:sz w:val="20"/>
          <w:szCs w:val="20"/>
          <w:lang w:val="en"/>
        </w:rPr>
        <w:t xml:space="preserve">___ Radial: _________________ </w:t>
      </w:r>
    </w:p>
    <w:p w14:paraId="24173ACB" w14:textId="77777777" w:rsidR="00665745" w:rsidRPr="007D4F26" w:rsidRDefault="00665745" w:rsidP="007D4F26">
      <w:pPr>
        <w:spacing w:after="0" w:line="276" w:lineRule="auto"/>
        <w:ind w:firstLine="240"/>
        <w:divId w:val="1858738565"/>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Pancreatic neck / parenchymal: _________________ </w:t>
      </w:r>
    </w:p>
    <w:p w14:paraId="2A374335" w14:textId="77777777" w:rsidR="00665745" w:rsidRPr="007D4F26" w:rsidRDefault="00665745" w:rsidP="007D4F26">
      <w:pPr>
        <w:spacing w:after="0" w:line="276" w:lineRule="auto"/>
        <w:ind w:firstLine="240"/>
        <w:divId w:val="27804481"/>
        <w:rPr>
          <w:rFonts w:ascii="Arial" w:eastAsia="Times New Roman" w:hAnsi="Arial" w:cs="Arial"/>
          <w:sz w:val="20"/>
          <w:szCs w:val="20"/>
          <w:lang w:val="en"/>
        </w:rPr>
      </w:pPr>
      <w:r w:rsidRPr="007D4F26">
        <w:rPr>
          <w:rFonts w:ascii="Arial" w:eastAsia="Times New Roman" w:hAnsi="Arial" w:cs="Arial"/>
          <w:sz w:val="20"/>
          <w:szCs w:val="20"/>
          <w:lang w:val="en"/>
        </w:rPr>
        <w:t xml:space="preserve">___ Uncinate (retroperitoneal / superior mesenteric artery): _________________ </w:t>
      </w:r>
    </w:p>
    <w:p w14:paraId="251A0A58" w14:textId="77777777" w:rsidR="00665745" w:rsidRPr="007D4F26" w:rsidRDefault="00665745" w:rsidP="007D4F26">
      <w:pPr>
        <w:spacing w:after="0" w:line="276" w:lineRule="auto"/>
        <w:ind w:firstLine="240"/>
        <w:divId w:val="1006175375"/>
        <w:rPr>
          <w:rFonts w:ascii="Arial" w:eastAsia="Times New Roman" w:hAnsi="Arial" w:cs="Arial"/>
          <w:sz w:val="20"/>
          <w:szCs w:val="20"/>
          <w:lang w:val="en"/>
        </w:rPr>
      </w:pPr>
      <w:r w:rsidRPr="007D4F26">
        <w:rPr>
          <w:rFonts w:ascii="Arial" w:eastAsia="Times New Roman" w:hAnsi="Arial" w:cs="Arial"/>
          <w:sz w:val="20"/>
          <w:szCs w:val="20"/>
          <w:lang w:val="en"/>
        </w:rPr>
        <w:t xml:space="preserve">___ Proximal (gastric or duodenal): _________________ </w:t>
      </w:r>
    </w:p>
    <w:p w14:paraId="730B8D62" w14:textId="77777777" w:rsidR="00665745" w:rsidRPr="007D4F26" w:rsidRDefault="00665745" w:rsidP="007D4F26">
      <w:pPr>
        <w:spacing w:after="0" w:line="276" w:lineRule="auto"/>
        <w:ind w:firstLine="240"/>
        <w:divId w:val="2035617201"/>
        <w:rPr>
          <w:rFonts w:ascii="Arial" w:eastAsia="Times New Roman" w:hAnsi="Arial" w:cs="Arial"/>
          <w:sz w:val="20"/>
          <w:szCs w:val="20"/>
          <w:lang w:val="en"/>
        </w:rPr>
      </w:pPr>
      <w:r w:rsidRPr="007D4F26">
        <w:rPr>
          <w:rFonts w:ascii="Arial" w:eastAsia="Times New Roman" w:hAnsi="Arial" w:cs="Arial"/>
          <w:sz w:val="20"/>
          <w:szCs w:val="20"/>
          <w:lang w:val="en"/>
        </w:rPr>
        <w:t xml:space="preserve">___ Distal (duodenal or jejunal): _________________ </w:t>
      </w:r>
    </w:p>
    <w:p w14:paraId="1D3BEA61" w14:textId="77777777" w:rsidR="00665745" w:rsidRPr="007D4F26" w:rsidRDefault="00665745" w:rsidP="007D4F26">
      <w:pPr>
        <w:spacing w:after="0" w:line="276" w:lineRule="auto"/>
        <w:ind w:firstLine="240"/>
        <w:divId w:val="1054961347"/>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1E9B55CB" w14:textId="77777777" w:rsidR="00665745" w:rsidRPr="007D4F26" w:rsidRDefault="00665745" w:rsidP="007D4F26">
      <w:pPr>
        <w:spacing w:after="0" w:line="276" w:lineRule="auto"/>
        <w:ind w:firstLine="240"/>
        <w:divId w:val="1271428696"/>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48371C52" w14:textId="77777777" w:rsidR="00665745" w:rsidRPr="007D4F26" w:rsidRDefault="00665745" w:rsidP="007D4F26">
      <w:pPr>
        <w:spacing w:after="0" w:line="276" w:lineRule="auto"/>
        <w:divId w:val="1253271244"/>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05464BE3" w14:textId="77777777" w:rsidR="00665745" w:rsidRPr="007D4F26" w:rsidRDefault="00665745" w:rsidP="007D4F26">
      <w:pPr>
        <w:spacing w:after="0" w:line="276" w:lineRule="auto"/>
        <w:divId w:val="1271858343"/>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74D9EBA0" w14:textId="77777777" w:rsidR="00665745" w:rsidRPr="007D4F26" w:rsidRDefault="00665745" w:rsidP="007D4F26">
      <w:pPr>
        <w:spacing w:after="0" w:line="276" w:lineRule="auto"/>
        <w:divId w:val="276257512"/>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w:t>
      </w:r>
    </w:p>
    <w:p w14:paraId="673140C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678DE7AE" w14:textId="77777777" w:rsidR="00665745" w:rsidRPr="007D4F26" w:rsidRDefault="00665745" w:rsidP="007D4F26">
      <w:pPr>
        <w:spacing w:after="0" w:line="276" w:lineRule="auto"/>
        <w:divId w:val="132259133"/>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 Status for High-Grade Intraepithelial Neoplasia and / or High-Grade Dysplasia  </w:t>
      </w:r>
    </w:p>
    <w:p w14:paraId="49FDE78F" w14:textId="77777777" w:rsidR="00665745" w:rsidRPr="007D4F26" w:rsidRDefault="00665745" w:rsidP="007D4F26">
      <w:pPr>
        <w:spacing w:after="0" w:line="276" w:lineRule="auto"/>
        <w:divId w:val="755789847"/>
        <w:rPr>
          <w:rFonts w:ascii="Arial" w:eastAsia="Times New Roman" w:hAnsi="Arial" w:cs="Arial"/>
          <w:sz w:val="20"/>
          <w:szCs w:val="20"/>
          <w:lang w:val="en"/>
        </w:rPr>
      </w:pPr>
      <w:r w:rsidRPr="007D4F26">
        <w:rPr>
          <w:rFonts w:ascii="Arial" w:eastAsia="Times New Roman" w:hAnsi="Arial" w:cs="Arial"/>
          <w:sz w:val="20"/>
          <w:szCs w:val="20"/>
          <w:lang w:val="en"/>
        </w:rPr>
        <w:t xml:space="preserve">___ All margins negative for high-grade intraepithelial neoplasia and / or high-grade dysplasia  </w:t>
      </w:r>
    </w:p>
    <w:p w14:paraId="2CA941A0" w14:textId="77777777" w:rsidR="00665745" w:rsidRPr="007D4F26" w:rsidRDefault="00665745" w:rsidP="007D4F26">
      <w:pPr>
        <w:spacing w:after="0" w:line="276" w:lineRule="auto"/>
        <w:divId w:val="1296715119"/>
        <w:rPr>
          <w:rFonts w:ascii="Arial" w:eastAsia="Times New Roman" w:hAnsi="Arial" w:cs="Arial"/>
          <w:sz w:val="20"/>
          <w:szCs w:val="20"/>
          <w:lang w:val="en"/>
        </w:rPr>
      </w:pPr>
      <w:r w:rsidRPr="007D4F26">
        <w:rPr>
          <w:rFonts w:ascii="Arial" w:eastAsia="Times New Roman" w:hAnsi="Arial" w:cs="Arial"/>
          <w:sz w:val="20"/>
          <w:szCs w:val="20"/>
          <w:lang w:val="en"/>
        </w:rPr>
        <w:t xml:space="preserve">___ High-grade intraepithelial neoplasia and / or high-grade dysplasia present at margin  </w:t>
      </w:r>
    </w:p>
    <w:p w14:paraId="5C8BD9F8" w14:textId="77777777" w:rsidR="00463745" w:rsidRPr="007D4F26" w:rsidRDefault="00665745" w:rsidP="007D4F26">
      <w:pPr>
        <w:spacing w:after="0" w:line="276" w:lineRule="auto"/>
        <w:ind w:firstLine="240"/>
        <w:divId w:val="109840760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Margin(s) Involved by High-Grade Intraepithelial Neoplasia and / or High-Grade </w:t>
      </w:r>
      <w:r w:rsidR="00463745" w:rsidRPr="007D4F26">
        <w:rPr>
          <w:rFonts w:ascii="Arial" w:eastAsia="Times New Roman" w:hAnsi="Arial" w:cs="Arial"/>
          <w:b/>
          <w:bCs/>
          <w:sz w:val="20"/>
          <w:szCs w:val="20"/>
          <w:lang w:val="en"/>
        </w:rPr>
        <w:t xml:space="preserve">Dysplasia </w:t>
      </w:r>
    </w:p>
    <w:p w14:paraId="74476772" w14:textId="36725DF9" w:rsidR="00665745" w:rsidRPr="007D4F26" w:rsidRDefault="00463745" w:rsidP="007D4F26">
      <w:pPr>
        <w:spacing w:after="0" w:line="276" w:lineRule="auto"/>
        <w:ind w:firstLine="240"/>
        <w:divId w:val="1098407609"/>
        <w:rPr>
          <w:rFonts w:ascii="Arial" w:eastAsia="Times New Roman" w:hAnsi="Arial" w:cs="Arial"/>
          <w:b/>
          <w:bCs/>
          <w:sz w:val="20"/>
          <w:szCs w:val="20"/>
          <w:lang w:val="en"/>
        </w:rPr>
      </w:pPr>
      <w:r w:rsidRPr="007D4F26">
        <w:rPr>
          <w:rFonts w:ascii="Arial" w:eastAsia="Times New Roman" w:hAnsi="Arial" w:cs="Arial"/>
          <w:b/>
          <w:bCs/>
          <w:sz w:val="20"/>
          <w:szCs w:val="20"/>
          <w:lang w:val="en"/>
        </w:rPr>
        <w:t>(</w:t>
      </w:r>
      <w:r w:rsidR="00665745" w:rsidRPr="007D4F26">
        <w:rPr>
          <w:rFonts w:ascii="Arial" w:eastAsia="Times New Roman" w:hAnsi="Arial" w:cs="Arial"/>
          <w:b/>
          <w:bCs/>
          <w:sz w:val="20"/>
          <w:szCs w:val="20"/>
          <w:lang w:val="en"/>
        </w:rPr>
        <w:t xml:space="preserve">select all that apply) </w:t>
      </w:r>
    </w:p>
    <w:p w14:paraId="725875D3" w14:textId="77777777" w:rsidR="00665745" w:rsidRPr="007D4F26" w:rsidRDefault="00665745" w:rsidP="007D4F26">
      <w:pPr>
        <w:spacing w:after="0" w:line="276" w:lineRule="auto"/>
        <w:ind w:firstLine="240"/>
        <w:divId w:val="208105685"/>
        <w:rPr>
          <w:rFonts w:ascii="Arial" w:eastAsia="Times New Roman" w:hAnsi="Arial" w:cs="Arial"/>
          <w:sz w:val="20"/>
          <w:szCs w:val="20"/>
          <w:lang w:val="en"/>
        </w:rPr>
      </w:pPr>
      <w:r w:rsidRPr="007D4F26">
        <w:rPr>
          <w:rFonts w:ascii="Arial" w:eastAsia="Times New Roman" w:hAnsi="Arial" w:cs="Arial"/>
          <w:sz w:val="20"/>
          <w:szCs w:val="20"/>
          <w:lang w:val="en"/>
        </w:rPr>
        <w:t xml:space="preserve">___ Proximal bile duct: _________________ </w:t>
      </w:r>
    </w:p>
    <w:p w14:paraId="46AD11C5" w14:textId="77777777" w:rsidR="00665745" w:rsidRPr="007D4F26" w:rsidRDefault="00665745" w:rsidP="007D4F26">
      <w:pPr>
        <w:spacing w:after="0" w:line="276" w:lineRule="auto"/>
        <w:ind w:firstLine="240"/>
        <w:divId w:val="1089077796"/>
        <w:rPr>
          <w:rFonts w:ascii="Arial" w:eastAsia="Times New Roman" w:hAnsi="Arial" w:cs="Arial"/>
          <w:sz w:val="20"/>
          <w:szCs w:val="20"/>
          <w:lang w:val="en"/>
        </w:rPr>
      </w:pPr>
      <w:r w:rsidRPr="007D4F26">
        <w:rPr>
          <w:rFonts w:ascii="Arial" w:eastAsia="Times New Roman" w:hAnsi="Arial" w:cs="Arial"/>
          <w:sz w:val="20"/>
          <w:szCs w:val="20"/>
          <w:lang w:val="en"/>
        </w:rPr>
        <w:t xml:space="preserve">___ Distal bile duct: _________________ </w:t>
      </w:r>
    </w:p>
    <w:p w14:paraId="788F7E9E" w14:textId="77777777" w:rsidR="00665745" w:rsidRPr="007D4F26" w:rsidRDefault="00665745" w:rsidP="007D4F26">
      <w:pPr>
        <w:spacing w:after="0" w:line="276" w:lineRule="auto"/>
        <w:ind w:firstLine="240"/>
        <w:divId w:val="443353225"/>
        <w:rPr>
          <w:rFonts w:ascii="Arial" w:eastAsia="Times New Roman" w:hAnsi="Arial" w:cs="Arial"/>
          <w:sz w:val="20"/>
          <w:szCs w:val="20"/>
          <w:lang w:val="en"/>
        </w:rPr>
      </w:pPr>
      <w:r w:rsidRPr="007D4F26">
        <w:rPr>
          <w:rFonts w:ascii="Arial" w:eastAsia="Times New Roman" w:hAnsi="Arial" w:cs="Arial"/>
          <w:sz w:val="20"/>
          <w:szCs w:val="20"/>
          <w:lang w:val="en"/>
        </w:rPr>
        <w:t xml:space="preserve">___ Bile duct: _________________ </w:t>
      </w:r>
    </w:p>
    <w:p w14:paraId="33F95B40" w14:textId="77777777" w:rsidR="00665745" w:rsidRPr="007D4F26" w:rsidRDefault="00665745" w:rsidP="007D4F26">
      <w:pPr>
        <w:spacing w:after="0" w:line="276" w:lineRule="auto"/>
        <w:ind w:firstLine="240"/>
        <w:divId w:val="2143187322"/>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Pancreatic neck / parenchymal: _________________ </w:t>
      </w:r>
    </w:p>
    <w:p w14:paraId="002E76CD" w14:textId="77777777" w:rsidR="00665745" w:rsidRPr="007D4F26" w:rsidRDefault="00665745" w:rsidP="007D4F26">
      <w:pPr>
        <w:spacing w:after="0" w:line="276" w:lineRule="auto"/>
        <w:ind w:firstLine="240"/>
        <w:divId w:val="1826043674"/>
        <w:rPr>
          <w:rFonts w:ascii="Arial" w:eastAsia="Times New Roman" w:hAnsi="Arial" w:cs="Arial"/>
          <w:sz w:val="20"/>
          <w:szCs w:val="20"/>
          <w:lang w:val="en"/>
        </w:rPr>
      </w:pPr>
      <w:r w:rsidRPr="007D4F26">
        <w:rPr>
          <w:rFonts w:ascii="Arial" w:eastAsia="Times New Roman" w:hAnsi="Arial" w:cs="Arial"/>
          <w:sz w:val="20"/>
          <w:szCs w:val="20"/>
          <w:lang w:val="en"/>
        </w:rPr>
        <w:t xml:space="preserve">___ Proximal (gastric or duodenal): _________________ </w:t>
      </w:r>
    </w:p>
    <w:p w14:paraId="11905411" w14:textId="77777777" w:rsidR="00665745" w:rsidRPr="007D4F26" w:rsidRDefault="00665745" w:rsidP="007D4F26">
      <w:pPr>
        <w:spacing w:after="0" w:line="276" w:lineRule="auto"/>
        <w:ind w:firstLine="240"/>
        <w:divId w:val="1824617227"/>
        <w:rPr>
          <w:rFonts w:ascii="Arial" w:eastAsia="Times New Roman" w:hAnsi="Arial" w:cs="Arial"/>
          <w:sz w:val="20"/>
          <w:szCs w:val="20"/>
          <w:lang w:val="en"/>
        </w:rPr>
      </w:pPr>
      <w:r w:rsidRPr="007D4F26">
        <w:rPr>
          <w:rFonts w:ascii="Arial" w:eastAsia="Times New Roman" w:hAnsi="Arial" w:cs="Arial"/>
          <w:sz w:val="20"/>
          <w:szCs w:val="20"/>
          <w:lang w:val="en"/>
        </w:rPr>
        <w:lastRenderedPageBreak/>
        <w:t xml:space="preserve">___ Distal (duodenal or jejunal): _________________ </w:t>
      </w:r>
    </w:p>
    <w:p w14:paraId="68F5CF7D" w14:textId="77777777" w:rsidR="00665745" w:rsidRPr="007D4F26" w:rsidRDefault="00665745" w:rsidP="007D4F26">
      <w:pPr>
        <w:spacing w:after="0" w:line="276" w:lineRule="auto"/>
        <w:ind w:firstLine="240"/>
        <w:divId w:val="691686600"/>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3925E946" w14:textId="77777777" w:rsidR="00665745" w:rsidRPr="007D4F26" w:rsidRDefault="00665745" w:rsidP="007D4F26">
      <w:pPr>
        <w:spacing w:after="0" w:line="276" w:lineRule="auto"/>
        <w:ind w:firstLine="240"/>
        <w:divId w:val="648825900"/>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7E72FFF0" w14:textId="77777777" w:rsidR="00665745" w:rsidRPr="007D4F26" w:rsidRDefault="00665745" w:rsidP="007D4F26">
      <w:pPr>
        <w:spacing w:after="0" w:line="276" w:lineRule="auto"/>
        <w:divId w:val="1117872544"/>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1CD18E67" w14:textId="77777777" w:rsidR="00665745" w:rsidRPr="007D4F26" w:rsidRDefault="00665745" w:rsidP="007D4F26">
      <w:pPr>
        <w:spacing w:after="0" w:line="276" w:lineRule="auto"/>
        <w:divId w:val="1549493861"/>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2E50D4C5" w14:textId="77777777" w:rsidR="00665745" w:rsidRPr="007D4F26" w:rsidRDefault="00665745" w:rsidP="007D4F26">
      <w:pPr>
        <w:spacing w:after="0" w:line="276" w:lineRule="auto"/>
        <w:divId w:val="1645115214"/>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w:t>
      </w:r>
    </w:p>
    <w:p w14:paraId="6DFF4AC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5E3A900" w14:textId="77777777" w:rsidR="00665745" w:rsidRPr="007D4F26" w:rsidRDefault="00665745" w:rsidP="007D4F26">
      <w:pPr>
        <w:spacing w:after="0" w:line="276" w:lineRule="auto"/>
        <w:divId w:val="268316233"/>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+Margin Comment: _________________ </w:t>
      </w:r>
    </w:p>
    <w:p w14:paraId="39D74B94"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137B39DF" w14:textId="77777777" w:rsidR="00665745" w:rsidRPr="007D4F26" w:rsidRDefault="00665745" w:rsidP="007D4F26">
      <w:pPr>
        <w:spacing w:after="0" w:line="276" w:lineRule="auto"/>
        <w:divId w:val="97001238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REGIONAL LYMPH NODES  </w:t>
      </w:r>
    </w:p>
    <w:p w14:paraId="7967CFF6"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1EA21A2A" w14:textId="77777777" w:rsidR="00665745" w:rsidRPr="007D4F26" w:rsidRDefault="00665745" w:rsidP="007D4F26">
      <w:pPr>
        <w:spacing w:after="0" w:line="276" w:lineRule="auto"/>
        <w:divId w:val="150490329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Regional Lymph Node Status  </w:t>
      </w:r>
    </w:p>
    <w:p w14:paraId="4BD2723B" w14:textId="77777777" w:rsidR="00665745" w:rsidRPr="007D4F26" w:rsidRDefault="00665745" w:rsidP="007D4F26">
      <w:pPr>
        <w:spacing w:after="0" w:line="276" w:lineRule="auto"/>
        <w:divId w:val="2042784726"/>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(no regional lymph nodes submitted or found)  </w:t>
      </w:r>
    </w:p>
    <w:p w14:paraId="63752B61" w14:textId="77777777" w:rsidR="00665745" w:rsidRPr="007D4F26" w:rsidRDefault="00665745" w:rsidP="007D4F26">
      <w:pPr>
        <w:spacing w:after="0" w:line="276" w:lineRule="auto"/>
        <w:divId w:val="687218870"/>
        <w:rPr>
          <w:rFonts w:ascii="Arial" w:eastAsia="Times New Roman" w:hAnsi="Arial" w:cs="Arial"/>
          <w:sz w:val="20"/>
          <w:szCs w:val="20"/>
          <w:lang w:val="en"/>
        </w:rPr>
      </w:pPr>
      <w:r w:rsidRPr="007D4F26">
        <w:rPr>
          <w:rFonts w:ascii="Arial" w:eastAsia="Times New Roman" w:hAnsi="Arial" w:cs="Arial"/>
          <w:sz w:val="20"/>
          <w:szCs w:val="20"/>
          <w:lang w:val="en"/>
        </w:rPr>
        <w:t xml:space="preserve">___ Regional lymph nodes present  </w:t>
      </w:r>
    </w:p>
    <w:p w14:paraId="210E224C" w14:textId="77777777" w:rsidR="00665745" w:rsidRPr="007D4F26" w:rsidRDefault="00665745" w:rsidP="007D4F26">
      <w:pPr>
        <w:spacing w:after="0" w:line="276" w:lineRule="auto"/>
        <w:ind w:firstLine="240"/>
        <w:divId w:val="1943877210"/>
        <w:rPr>
          <w:rFonts w:ascii="Arial" w:eastAsia="Times New Roman" w:hAnsi="Arial" w:cs="Arial"/>
          <w:sz w:val="20"/>
          <w:szCs w:val="20"/>
          <w:lang w:val="en"/>
        </w:rPr>
      </w:pPr>
      <w:r w:rsidRPr="007D4F26">
        <w:rPr>
          <w:rFonts w:ascii="Arial" w:eastAsia="Times New Roman" w:hAnsi="Arial" w:cs="Arial"/>
          <w:sz w:val="20"/>
          <w:szCs w:val="20"/>
          <w:lang w:val="en"/>
        </w:rPr>
        <w:t xml:space="preserve">___ All regional lymph nodes negative for tumor  </w:t>
      </w:r>
    </w:p>
    <w:p w14:paraId="36469354" w14:textId="77777777" w:rsidR="00665745" w:rsidRPr="007D4F26" w:rsidRDefault="00665745" w:rsidP="007D4F26">
      <w:pPr>
        <w:spacing w:after="0" w:line="276" w:lineRule="auto"/>
        <w:ind w:firstLine="240"/>
        <w:divId w:val="610630448"/>
        <w:rPr>
          <w:rFonts w:ascii="Arial" w:eastAsia="Times New Roman" w:hAnsi="Arial" w:cs="Arial"/>
          <w:sz w:val="20"/>
          <w:szCs w:val="20"/>
          <w:lang w:val="en"/>
        </w:rPr>
      </w:pPr>
      <w:r w:rsidRPr="007D4F26">
        <w:rPr>
          <w:rFonts w:ascii="Arial" w:eastAsia="Times New Roman" w:hAnsi="Arial" w:cs="Arial"/>
          <w:sz w:val="20"/>
          <w:szCs w:val="20"/>
          <w:lang w:val="en"/>
        </w:rPr>
        <w:t xml:space="preserve">___ Tumor present in regional lymph node(s)  </w:t>
      </w:r>
    </w:p>
    <w:p w14:paraId="4C8ECF90" w14:textId="77777777" w:rsidR="00665745" w:rsidRPr="007D4F26" w:rsidRDefault="00665745" w:rsidP="007D4F26">
      <w:pPr>
        <w:spacing w:after="0" w:line="276" w:lineRule="auto"/>
        <w:ind w:firstLine="480"/>
        <w:divId w:val="483745687"/>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Number of Lymph Nodes with Tumor  </w:t>
      </w:r>
    </w:p>
    <w:p w14:paraId="1DBD9D2F" w14:textId="77777777" w:rsidR="00665745" w:rsidRPr="007D4F26" w:rsidRDefault="00665745" w:rsidP="007D4F26">
      <w:pPr>
        <w:spacing w:after="0" w:line="276" w:lineRule="auto"/>
        <w:ind w:firstLine="480"/>
        <w:divId w:val="1367678566"/>
        <w:rPr>
          <w:rFonts w:ascii="Arial" w:eastAsia="Times New Roman" w:hAnsi="Arial" w:cs="Arial"/>
          <w:sz w:val="20"/>
          <w:szCs w:val="20"/>
          <w:lang w:val="en"/>
        </w:rPr>
      </w:pPr>
      <w:r w:rsidRPr="007D4F26">
        <w:rPr>
          <w:rFonts w:ascii="Arial" w:eastAsia="Times New Roman" w:hAnsi="Arial" w:cs="Arial"/>
          <w:sz w:val="20"/>
          <w:szCs w:val="20"/>
          <w:lang w:val="en"/>
        </w:rPr>
        <w:t xml:space="preserve">___ Exact number (specify): _________________ </w:t>
      </w:r>
    </w:p>
    <w:p w14:paraId="0E43CDB3" w14:textId="77777777" w:rsidR="00665745" w:rsidRPr="007D4F26" w:rsidRDefault="00665745" w:rsidP="007D4F26">
      <w:pPr>
        <w:spacing w:after="0" w:line="276" w:lineRule="auto"/>
        <w:ind w:firstLine="480"/>
        <w:divId w:val="966006036"/>
        <w:rPr>
          <w:rFonts w:ascii="Arial" w:eastAsia="Times New Roman" w:hAnsi="Arial" w:cs="Arial"/>
          <w:sz w:val="20"/>
          <w:szCs w:val="20"/>
          <w:lang w:val="en"/>
        </w:rPr>
      </w:pPr>
      <w:r w:rsidRPr="007D4F26">
        <w:rPr>
          <w:rFonts w:ascii="Arial" w:eastAsia="Times New Roman" w:hAnsi="Arial" w:cs="Arial"/>
          <w:sz w:val="20"/>
          <w:szCs w:val="20"/>
          <w:lang w:val="en"/>
        </w:rPr>
        <w:t xml:space="preserve">___ At least (specify): _________________ </w:t>
      </w:r>
    </w:p>
    <w:p w14:paraId="5A36F34A" w14:textId="77777777" w:rsidR="00665745" w:rsidRPr="007D4F26" w:rsidRDefault="00665745" w:rsidP="007D4F26">
      <w:pPr>
        <w:spacing w:after="0" w:line="276" w:lineRule="auto"/>
        <w:ind w:firstLine="480"/>
        <w:divId w:val="1077170121"/>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09203E9E" w14:textId="77777777" w:rsidR="00665745" w:rsidRPr="007D4F26" w:rsidRDefault="00665745" w:rsidP="007D4F26">
      <w:pPr>
        <w:spacing w:after="0" w:line="276" w:lineRule="auto"/>
        <w:ind w:firstLine="480"/>
        <w:divId w:val="1916816624"/>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350EF9FB" w14:textId="77777777" w:rsidR="00665745" w:rsidRPr="007D4F26" w:rsidRDefault="00665745" w:rsidP="007D4F26">
      <w:pPr>
        <w:spacing w:after="0" w:line="276" w:lineRule="auto"/>
        <w:ind w:firstLine="240"/>
        <w:divId w:val="859314789"/>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1A98F012" w14:textId="77777777" w:rsidR="00665745" w:rsidRPr="007D4F26" w:rsidRDefault="00665745" w:rsidP="007D4F26">
      <w:pPr>
        <w:spacing w:after="0" w:line="276" w:lineRule="auto"/>
        <w:ind w:firstLine="240"/>
        <w:divId w:val="845365824"/>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783EACDD" w14:textId="77777777" w:rsidR="00665745" w:rsidRPr="007D4F26" w:rsidRDefault="00665745" w:rsidP="007D4F26">
      <w:pPr>
        <w:spacing w:after="0" w:line="276" w:lineRule="auto"/>
        <w:ind w:firstLine="240"/>
        <w:divId w:val="80682207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Number of Lymph Nodes Examined  </w:t>
      </w:r>
    </w:p>
    <w:p w14:paraId="177AA1AF" w14:textId="77777777" w:rsidR="00665745" w:rsidRPr="007D4F26" w:rsidRDefault="00665745" w:rsidP="007D4F26">
      <w:pPr>
        <w:spacing w:after="0" w:line="276" w:lineRule="auto"/>
        <w:ind w:firstLine="240"/>
        <w:divId w:val="218443045"/>
        <w:rPr>
          <w:rFonts w:ascii="Arial" w:eastAsia="Times New Roman" w:hAnsi="Arial" w:cs="Arial"/>
          <w:sz w:val="20"/>
          <w:szCs w:val="20"/>
          <w:lang w:val="en"/>
        </w:rPr>
      </w:pPr>
      <w:r w:rsidRPr="007D4F26">
        <w:rPr>
          <w:rFonts w:ascii="Arial" w:eastAsia="Times New Roman" w:hAnsi="Arial" w:cs="Arial"/>
          <w:sz w:val="20"/>
          <w:szCs w:val="20"/>
          <w:lang w:val="en"/>
        </w:rPr>
        <w:t xml:space="preserve">___ Exact number (specify): _________________ </w:t>
      </w:r>
    </w:p>
    <w:p w14:paraId="569972BE" w14:textId="77777777" w:rsidR="00665745" w:rsidRPr="007D4F26" w:rsidRDefault="00665745" w:rsidP="007D4F26">
      <w:pPr>
        <w:spacing w:after="0" w:line="276" w:lineRule="auto"/>
        <w:ind w:firstLine="240"/>
        <w:divId w:val="27414824"/>
        <w:rPr>
          <w:rFonts w:ascii="Arial" w:eastAsia="Times New Roman" w:hAnsi="Arial" w:cs="Arial"/>
          <w:sz w:val="20"/>
          <w:szCs w:val="20"/>
          <w:lang w:val="en"/>
        </w:rPr>
      </w:pPr>
      <w:r w:rsidRPr="007D4F26">
        <w:rPr>
          <w:rFonts w:ascii="Arial" w:eastAsia="Times New Roman" w:hAnsi="Arial" w:cs="Arial"/>
          <w:sz w:val="20"/>
          <w:szCs w:val="20"/>
          <w:lang w:val="en"/>
        </w:rPr>
        <w:t xml:space="preserve">___ At least (specify): _________________ </w:t>
      </w:r>
    </w:p>
    <w:p w14:paraId="57D3B764" w14:textId="77777777" w:rsidR="00665745" w:rsidRPr="007D4F26" w:rsidRDefault="00665745" w:rsidP="007D4F26">
      <w:pPr>
        <w:spacing w:after="0" w:line="276" w:lineRule="auto"/>
        <w:ind w:firstLine="240"/>
        <w:divId w:val="75789300"/>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702F6565" w14:textId="77777777" w:rsidR="00665745" w:rsidRPr="007D4F26" w:rsidRDefault="00665745" w:rsidP="007D4F26">
      <w:pPr>
        <w:spacing w:after="0" w:line="276" w:lineRule="auto"/>
        <w:ind w:firstLine="240"/>
        <w:divId w:val="2025010609"/>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6551CD5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0E40B51E" w14:textId="77777777" w:rsidR="00665745" w:rsidRPr="007D4F26" w:rsidRDefault="00665745" w:rsidP="007D4F26">
      <w:pPr>
        <w:spacing w:after="0" w:line="276" w:lineRule="auto"/>
        <w:divId w:val="149876275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+Regional Lymph Node Comment: _________________ </w:t>
      </w:r>
    </w:p>
    <w:p w14:paraId="6371002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01210570" w14:textId="77777777" w:rsidR="00665745" w:rsidRPr="007D4F26" w:rsidRDefault="00665745" w:rsidP="007D4F26">
      <w:pPr>
        <w:spacing w:after="0" w:line="276" w:lineRule="auto"/>
        <w:divId w:val="1219784042"/>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DISTANT METASTASIS  </w:t>
      </w:r>
    </w:p>
    <w:p w14:paraId="6ADA3E8D"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519E8F26" w14:textId="3B11E081" w:rsidR="00665745" w:rsidRPr="007D4F26" w:rsidRDefault="00665745" w:rsidP="007D4F26">
      <w:pPr>
        <w:spacing w:after="0" w:line="276" w:lineRule="auto"/>
        <w:divId w:val="677776880"/>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Distant Site(s) Involved, if </w:t>
      </w:r>
      <w:r w:rsidR="00463745" w:rsidRPr="007D4F26">
        <w:rPr>
          <w:rFonts w:ascii="Arial" w:eastAsia="Times New Roman" w:hAnsi="Arial" w:cs="Arial"/>
          <w:b/>
          <w:bCs/>
          <w:sz w:val="20"/>
          <w:szCs w:val="20"/>
          <w:lang w:val="en"/>
        </w:rPr>
        <w:t>applicable (</w:t>
      </w:r>
      <w:r w:rsidRPr="007D4F26">
        <w:rPr>
          <w:rFonts w:ascii="Arial" w:eastAsia="Times New Roman" w:hAnsi="Arial" w:cs="Arial"/>
          <w:b/>
          <w:bCs/>
          <w:sz w:val="20"/>
          <w:szCs w:val="20"/>
          <w:lang w:val="en"/>
        </w:rPr>
        <w:t xml:space="preserve">select all that apply) </w:t>
      </w:r>
    </w:p>
    <w:p w14:paraId="4AE687C9" w14:textId="77777777" w:rsidR="00665745" w:rsidRPr="007D4F26" w:rsidRDefault="00665745" w:rsidP="007D4F26">
      <w:pPr>
        <w:spacing w:after="0" w:line="276" w:lineRule="auto"/>
        <w:divId w:val="921453595"/>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w:t>
      </w:r>
    </w:p>
    <w:p w14:paraId="08F401D7" w14:textId="77777777" w:rsidR="00665745" w:rsidRPr="007D4F26" w:rsidRDefault="00665745" w:rsidP="007D4F26">
      <w:pPr>
        <w:spacing w:after="0" w:line="276" w:lineRule="auto"/>
        <w:divId w:val="1267234584"/>
        <w:rPr>
          <w:rFonts w:ascii="Arial" w:eastAsia="Times New Roman" w:hAnsi="Arial" w:cs="Arial"/>
          <w:sz w:val="20"/>
          <w:szCs w:val="20"/>
          <w:lang w:val="en"/>
        </w:rPr>
      </w:pPr>
      <w:r w:rsidRPr="007D4F26">
        <w:rPr>
          <w:rFonts w:ascii="Arial" w:eastAsia="Times New Roman" w:hAnsi="Arial" w:cs="Arial"/>
          <w:sz w:val="20"/>
          <w:szCs w:val="20"/>
          <w:lang w:val="en"/>
        </w:rPr>
        <w:t xml:space="preserve">___ Non-regional lymph node(s): _________________ </w:t>
      </w:r>
    </w:p>
    <w:p w14:paraId="13F74417" w14:textId="77777777" w:rsidR="00665745" w:rsidRPr="007D4F26" w:rsidRDefault="00665745" w:rsidP="007D4F26">
      <w:pPr>
        <w:spacing w:after="0" w:line="276" w:lineRule="auto"/>
        <w:divId w:val="103697416"/>
        <w:rPr>
          <w:rFonts w:ascii="Arial" w:eastAsia="Times New Roman" w:hAnsi="Arial" w:cs="Arial"/>
          <w:sz w:val="20"/>
          <w:szCs w:val="20"/>
          <w:lang w:val="en"/>
        </w:rPr>
      </w:pPr>
      <w:proofErr w:type="gramStart"/>
      <w:r w:rsidRPr="007D4F26">
        <w:rPr>
          <w:rFonts w:ascii="Arial" w:eastAsia="Times New Roman" w:hAnsi="Arial" w:cs="Arial"/>
          <w:sz w:val="20"/>
          <w:szCs w:val="20"/>
          <w:lang w:val="en"/>
        </w:rPr>
        <w:t xml:space="preserve">___ Liver: </w:t>
      </w:r>
      <w:proofErr w:type="gramEnd"/>
      <w:r w:rsidRPr="007D4F26">
        <w:rPr>
          <w:rFonts w:ascii="Arial" w:eastAsia="Times New Roman" w:hAnsi="Arial" w:cs="Arial"/>
          <w:sz w:val="20"/>
          <w:szCs w:val="20"/>
          <w:lang w:val="en"/>
        </w:rPr>
        <w:t xml:space="preserve">_________________ </w:t>
      </w:r>
    </w:p>
    <w:p w14:paraId="0FFBD590" w14:textId="77777777" w:rsidR="00665745" w:rsidRPr="007D4F26" w:rsidRDefault="00665745" w:rsidP="007D4F26">
      <w:pPr>
        <w:spacing w:after="0" w:line="276" w:lineRule="auto"/>
        <w:divId w:val="1769039037"/>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4B3CB96C" w14:textId="77777777" w:rsidR="00665745" w:rsidRPr="007D4F26" w:rsidRDefault="00665745" w:rsidP="007D4F26">
      <w:pPr>
        <w:spacing w:after="0" w:line="276" w:lineRule="auto"/>
        <w:divId w:val="1202861883"/>
        <w:rPr>
          <w:rFonts w:ascii="Arial" w:eastAsia="Times New Roman" w:hAnsi="Arial" w:cs="Arial"/>
          <w:sz w:val="20"/>
          <w:szCs w:val="20"/>
          <w:lang w:val="en"/>
        </w:rPr>
      </w:pPr>
      <w:r w:rsidRPr="007D4F26">
        <w:rPr>
          <w:rFonts w:ascii="Arial" w:eastAsia="Times New Roman" w:hAnsi="Arial" w:cs="Arial"/>
          <w:sz w:val="20"/>
          <w:szCs w:val="20"/>
          <w:lang w:val="en"/>
        </w:rPr>
        <w:t xml:space="preserve">___ Cannot be determined (explain): _________________ </w:t>
      </w:r>
    </w:p>
    <w:p w14:paraId="73A24257"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32D80934" w14:textId="77777777" w:rsidR="00665745" w:rsidRPr="007D4F26" w:rsidRDefault="00665745" w:rsidP="007D4F26">
      <w:pPr>
        <w:spacing w:after="0" w:line="276" w:lineRule="auto"/>
        <w:divId w:val="1592355721"/>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pTNM CLASSIFICATION (AJCC 8th Edition) (Note </w:t>
      </w:r>
      <w:hyperlink w:anchor="N2297" w:tgtFrame="_top" w:history="1">
        <w:r w:rsidRPr="007D4F26">
          <w:rPr>
            <w:rStyle w:val="Hyperlink"/>
            <w:rFonts w:ascii="Arial" w:eastAsia="Times New Roman" w:hAnsi="Arial" w:cs="Arial"/>
            <w:b/>
            <w:bCs/>
            <w:sz w:val="20"/>
            <w:szCs w:val="20"/>
            <w:lang w:val="en"/>
          </w:rPr>
          <w:t>I</w:t>
        </w:r>
      </w:hyperlink>
      <w:r w:rsidRPr="007D4F26">
        <w:rPr>
          <w:rFonts w:ascii="Arial" w:eastAsia="Times New Roman" w:hAnsi="Arial" w:cs="Arial"/>
          <w:b/>
          <w:bCs/>
          <w:sz w:val="20"/>
          <w:szCs w:val="20"/>
          <w:lang w:val="en"/>
        </w:rPr>
        <w:t xml:space="preserve">) </w:t>
      </w:r>
    </w:p>
    <w:p w14:paraId="24E5E4A3" w14:textId="77777777" w:rsidR="00665745" w:rsidRPr="007D4F26" w:rsidRDefault="00665745" w:rsidP="007D4F26">
      <w:pPr>
        <w:spacing w:after="0" w:line="276" w:lineRule="auto"/>
        <w:divId w:val="65418799"/>
        <w:rPr>
          <w:rFonts w:ascii="Arial" w:eastAsia="Times New Roman" w:hAnsi="Arial" w:cs="Arial"/>
          <w:i/>
          <w:iCs/>
          <w:sz w:val="20"/>
          <w:szCs w:val="20"/>
          <w:lang w:val="en"/>
        </w:rPr>
      </w:pPr>
      <w:r w:rsidRPr="004214B9">
        <w:rPr>
          <w:rFonts w:ascii="Arial" w:eastAsia="Times New Roman" w:hAnsi="Arial" w:cs="Arial"/>
          <w:i/>
          <w:iCs/>
          <w:sz w:val="16"/>
          <w:szCs w:val="16"/>
          <w:lang w:val="en"/>
        </w:rPr>
        <w:t>Reporting of pT, pN, and (when applicable) pM categories is based on information available to the pathologist at the time the report is issued. As per the AJCC (Chapter 1, 8th Ed.) it is the managing physician’s responsibility to establish the final pathologic stage based upon all pertinent information, including but potentially not limited to this pathology report</w:t>
      </w:r>
      <w:r w:rsidRPr="007D4F26">
        <w:rPr>
          <w:rFonts w:ascii="Arial" w:eastAsia="Times New Roman" w:hAnsi="Arial" w:cs="Arial"/>
          <w:i/>
          <w:iCs/>
          <w:sz w:val="20"/>
          <w:szCs w:val="20"/>
          <w:lang w:val="en"/>
        </w:rPr>
        <w:t xml:space="preserve">.  </w:t>
      </w:r>
    </w:p>
    <w:p w14:paraId="22810567" w14:textId="77777777" w:rsidR="00665745" w:rsidRDefault="00665745" w:rsidP="007D4F26">
      <w:pPr>
        <w:spacing w:after="0" w:line="276" w:lineRule="auto"/>
        <w:divId w:val="225723845"/>
        <w:rPr>
          <w:rFonts w:ascii="Arial" w:eastAsia="Times New Roman" w:hAnsi="Arial" w:cs="Arial"/>
          <w:sz w:val="20"/>
          <w:szCs w:val="20"/>
          <w:lang w:val="en"/>
        </w:rPr>
      </w:pPr>
    </w:p>
    <w:p w14:paraId="08407E42" w14:textId="77777777" w:rsidR="004214B9" w:rsidRPr="007D4F26" w:rsidRDefault="004214B9" w:rsidP="007D4F26">
      <w:pPr>
        <w:spacing w:after="0" w:line="276" w:lineRule="auto"/>
        <w:divId w:val="225723845"/>
        <w:rPr>
          <w:rFonts w:ascii="Arial" w:eastAsia="Times New Roman" w:hAnsi="Arial" w:cs="Arial"/>
          <w:sz w:val="20"/>
          <w:szCs w:val="20"/>
          <w:lang w:val="en"/>
        </w:rPr>
      </w:pPr>
    </w:p>
    <w:p w14:paraId="4AB8FF22" w14:textId="528215E0" w:rsidR="00665745" w:rsidRPr="007D4F26" w:rsidRDefault="00665745" w:rsidP="007D4F26">
      <w:pPr>
        <w:spacing w:after="0" w:line="276" w:lineRule="auto"/>
        <w:divId w:val="1266767919"/>
        <w:rPr>
          <w:rFonts w:ascii="Arial" w:eastAsia="Times New Roman" w:hAnsi="Arial" w:cs="Arial"/>
          <w:b/>
          <w:bCs/>
          <w:sz w:val="20"/>
          <w:szCs w:val="20"/>
          <w:lang w:val="en"/>
        </w:rPr>
      </w:pPr>
      <w:r w:rsidRPr="007D4F26">
        <w:rPr>
          <w:rFonts w:ascii="Arial" w:eastAsia="Times New Roman" w:hAnsi="Arial" w:cs="Arial"/>
          <w:b/>
          <w:bCs/>
          <w:sz w:val="20"/>
          <w:szCs w:val="20"/>
          <w:lang w:val="en"/>
        </w:rPr>
        <w:lastRenderedPageBreak/>
        <w:t xml:space="preserve">Modified Classification (required only if </w:t>
      </w:r>
      <w:r w:rsidR="00463745" w:rsidRPr="007D4F26">
        <w:rPr>
          <w:rFonts w:ascii="Arial" w:eastAsia="Times New Roman" w:hAnsi="Arial" w:cs="Arial"/>
          <w:b/>
          <w:bCs/>
          <w:sz w:val="20"/>
          <w:szCs w:val="20"/>
          <w:lang w:val="en"/>
        </w:rPr>
        <w:t>applicable) (</w:t>
      </w:r>
      <w:r w:rsidRPr="007D4F26">
        <w:rPr>
          <w:rFonts w:ascii="Arial" w:eastAsia="Times New Roman" w:hAnsi="Arial" w:cs="Arial"/>
          <w:b/>
          <w:bCs/>
          <w:sz w:val="20"/>
          <w:szCs w:val="20"/>
          <w:lang w:val="en"/>
        </w:rPr>
        <w:t xml:space="preserve">select all that apply) </w:t>
      </w:r>
    </w:p>
    <w:p w14:paraId="36209677" w14:textId="77777777" w:rsidR="00665745" w:rsidRPr="007D4F26" w:rsidRDefault="00665745" w:rsidP="007D4F26">
      <w:pPr>
        <w:spacing w:after="0" w:line="276" w:lineRule="auto"/>
        <w:divId w:val="811677402"/>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w:t>
      </w:r>
    </w:p>
    <w:p w14:paraId="1B392847" w14:textId="77777777" w:rsidR="00665745" w:rsidRPr="007D4F26" w:rsidRDefault="00665745" w:rsidP="007D4F26">
      <w:pPr>
        <w:spacing w:after="0" w:line="276" w:lineRule="auto"/>
        <w:divId w:val="1911382399"/>
        <w:rPr>
          <w:rFonts w:ascii="Arial" w:eastAsia="Times New Roman" w:hAnsi="Arial" w:cs="Arial"/>
          <w:sz w:val="20"/>
          <w:szCs w:val="20"/>
          <w:lang w:val="en"/>
        </w:rPr>
      </w:pPr>
      <w:r w:rsidRPr="007D4F26">
        <w:rPr>
          <w:rFonts w:ascii="Arial" w:eastAsia="Times New Roman" w:hAnsi="Arial" w:cs="Arial"/>
          <w:sz w:val="20"/>
          <w:szCs w:val="20"/>
          <w:lang w:val="en"/>
        </w:rPr>
        <w:t xml:space="preserve">___ y (post-neoadjuvant therapy)  </w:t>
      </w:r>
    </w:p>
    <w:p w14:paraId="7ACAE57C" w14:textId="77777777" w:rsidR="00665745" w:rsidRPr="007D4F26" w:rsidRDefault="00665745" w:rsidP="007D4F26">
      <w:pPr>
        <w:spacing w:after="0" w:line="276" w:lineRule="auto"/>
        <w:divId w:val="1872456586"/>
        <w:rPr>
          <w:rFonts w:ascii="Arial" w:eastAsia="Times New Roman" w:hAnsi="Arial" w:cs="Arial"/>
          <w:sz w:val="20"/>
          <w:szCs w:val="20"/>
          <w:lang w:val="en"/>
        </w:rPr>
      </w:pPr>
      <w:r w:rsidRPr="007D4F26">
        <w:rPr>
          <w:rFonts w:ascii="Arial" w:eastAsia="Times New Roman" w:hAnsi="Arial" w:cs="Arial"/>
          <w:sz w:val="20"/>
          <w:szCs w:val="20"/>
          <w:lang w:val="en"/>
        </w:rPr>
        <w:t xml:space="preserve">___ r (recurrence)  </w:t>
      </w:r>
    </w:p>
    <w:p w14:paraId="6617D419" w14:textId="77777777" w:rsidR="00463745" w:rsidRPr="007D4F26" w:rsidRDefault="00463745" w:rsidP="007D4F26">
      <w:pPr>
        <w:spacing w:after="0" w:line="276" w:lineRule="auto"/>
        <w:divId w:val="890925319"/>
        <w:rPr>
          <w:rFonts w:ascii="Arial" w:eastAsia="Times New Roman" w:hAnsi="Arial" w:cs="Arial"/>
          <w:b/>
          <w:bCs/>
          <w:sz w:val="20"/>
          <w:szCs w:val="20"/>
          <w:lang w:val="en"/>
        </w:rPr>
      </w:pPr>
    </w:p>
    <w:p w14:paraId="3443200D" w14:textId="3EAF4C88" w:rsidR="00665745" w:rsidRPr="007D4F26" w:rsidRDefault="00665745" w:rsidP="007D4F26">
      <w:pPr>
        <w:spacing w:after="0" w:line="276" w:lineRule="auto"/>
        <w:divId w:val="89092531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pT Category  </w:t>
      </w:r>
    </w:p>
    <w:p w14:paraId="0E3160A7" w14:textId="77777777" w:rsidR="00665745" w:rsidRPr="007D4F26" w:rsidRDefault="00665745" w:rsidP="007D4F26">
      <w:pPr>
        <w:spacing w:after="0" w:line="276" w:lineRule="auto"/>
        <w:divId w:val="1273707937"/>
        <w:rPr>
          <w:rFonts w:ascii="Arial" w:eastAsia="Times New Roman" w:hAnsi="Arial" w:cs="Arial"/>
          <w:sz w:val="20"/>
          <w:szCs w:val="20"/>
          <w:lang w:val="en"/>
        </w:rPr>
      </w:pPr>
      <w:r w:rsidRPr="007D4F26">
        <w:rPr>
          <w:rFonts w:ascii="Arial" w:eastAsia="Times New Roman" w:hAnsi="Arial" w:cs="Arial"/>
          <w:sz w:val="20"/>
          <w:szCs w:val="20"/>
          <w:lang w:val="en"/>
        </w:rPr>
        <w:t xml:space="preserve">___ pT not assigned (cannot be determined based on available pathological information)  </w:t>
      </w:r>
    </w:p>
    <w:p w14:paraId="1755968D" w14:textId="77777777" w:rsidR="00665745" w:rsidRPr="007D4F26" w:rsidRDefault="00665745" w:rsidP="007D4F26">
      <w:pPr>
        <w:spacing w:after="0" w:line="276" w:lineRule="auto"/>
        <w:divId w:val="1578318132"/>
        <w:rPr>
          <w:rFonts w:ascii="Arial" w:eastAsia="Times New Roman" w:hAnsi="Arial" w:cs="Arial"/>
          <w:sz w:val="20"/>
          <w:szCs w:val="20"/>
          <w:lang w:val="en"/>
        </w:rPr>
      </w:pPr>
      <w:r w:rsidRPr="007D4F26">
        <w:rPr>
          <w:rFonts w:ascii="Arial" w:eastAsia="Times New Roman" w:hAnsi="Arial" w:cs="Arial"/>
          <w:sz w:val="20"/>
          <w:szCs w:val="20"/>
          <w:lang w:val="en"/>
        </w:rPr>
        <w:t xml:space="preserve">___ pTis: Carcinoma in situ / high-grade dysplasia  </w:t>
      </w:r>
    </w:p>
    <w:p w14:paraId="497D5552" w14:textId="77777777" w:rsidR="00665745" w:rsidRPr="007D4F26" w:rsidRDefault="00665745" w:rsidP="007D4F26">
      <w:pPr>
        <w:spacing w:after="0" w:line="276" w:lineRule="auto"/>
        <w:divId w:val="679892481"/>
        <w:rPr>
          <w:rFonts w:ascii="Arial" w:eastAsia="Times New Roman" w:hAnsi="Arial" w:cs="Arial"/>
          <w:sz w:val="20"/>
          <w:szCs w:val="20"/>
          <w:lang w:val="en"/>
        </w:rPr>
      </w:pPr>
      <w:r w:rsidRPr="007D4F26">
        <w:rPr>
          <w:rFonts w:ascii="Arial" w:eastAsia="Times New Roman" w:hAnsi="Arial" w:cs="Arial"/>
          <w:sz w:val="20"/>
          <w:szCs w:val="20"/>
          <w:lang w:val="en"/>
        </w:rPr>
        <w:t xml:space="preserve">___ pT1: Tumor invades the bile duct wall with a depth less than 5 mm  </w:t>
      </w:r>
    </w:p>
    <w:p w14:paraId="683F0A2C" w14:textId="77777777" w:rsidR="00665745" w:rsidRPr="007D4F26" w:rsidRDefault="00665745" w:rsidP="007D4F26">
      <w:pPr>
        <w:spacing w:after="0" w:line="276" w:lineRule="auto"/>
        <w:divId w:val="209004622"/>
        <w:rPr>
          <w:rFonts w:ascii="Arial" w:eastAsia="Times New Roman" w:hAnsi="Arial" w:cs="Arial"/>
          <w:sz w:val="20"/>
          <w:szCs w:val="20"/>
          <w:lang w:val="en"/>
        </w:rPr>
      </w:pPr>
      <w:r w:rsidRPr="007D4F26">
        <w:rPr>
          <w:rFonts w:ascii="Arial" w:eastAsia="Times New Roman" w:hAnsi="Arial" w:cs="Arial"/>
          <w:sz w:val="20"/>
          <w:szCs w:val="20"/>
          <w:lang w:val="en"/>
        </w:rPr>
        <w:t xml:space="preserve">___ pT2: Tumor invades the bile duct wall with a depth of 5-12 mm  </w:t>
      </w:r>
    </w:p>
    <w:p w14:paraId="55761C97" w14:textId="77777777" w:rsidR="00665745" w:rsidRPr="007D4F26" w:rsidRDefault="00665745" w:rsidP="007D4F26">
      <w:pPr>
        <w:spacing w:after="0" w:line="276" w:lineRule="auto"/>
        <w:divId w:val="1274239973"/>
        <w:rPr>
          <w:rFonts w:ascii="Arial" w:eastAsia="Times New Roman" w:hAnsi="Arial" w:cs="Arial"/>
          <w:sz w:val="20"/>
          <w:szCs w:val="20"/>
          <w:lang w:val="en"/>
        </w:rPr>
      </w:pPr>
      <w:r w:rsidRPr="007D4F26">
        <w:rPr>
          <w:rFonts w:ascii="Arial" w:eastAsia="Times New Roman" w:hAnsi="Arial" w:cs="Arial"/>
          <w:sz w:val="20"/>
          <w:szCs w:val="20"/>
          <w:lang w:val="en"/>
        </w:rPr>
        <w:t xml:space="preserve">___ pT3: Tumor invades the bile duct wall with a depth greater than 12 mm  </w:t>
      </w:r>
    </w:p>
    <w:p w14:paraId="2F33A832" w14:textId="77777777" w:rsidR="00665745" w:rsidRPr="007D4F26" w:rsidRDefault="00665745" w:rsidP="007D4F26">
      <w:pPr>
        <w:spacing w:after="0" w:line="276" w:lineRule="auto"/>
        <w:divId w:val="1889143696"/>
        <w:rPr>
          <w:rFonts w:ascii="Arial" w:eastAsia="Times New Roman" w:hAnsi="Arial" w:cs="Arial"/>
          <w:sz w:val="20"/>
          <w:szCs w:val="20"/>
          <w:lang w:val="en"/>
        </w:rPr>
      </w:pPr>
      <w:r w:rsidRPr="007D4F26">
        <w:rPr>
          <w:rFonts w:ascii="Arial" w:eastAsia="Times New Roman" w:hAnsi="Arial" w:cs="Arial"/>
          <w:sz w:val="20"/>
          <w:szCs w:val="20"/>
          <w:lang w:val="en"/>
        </w:rPr>
        <w:t xml:space="preserve">___ pT4: Tumor involves the celiac axis, superior mesenteric artery, and / or common hepatic artery  </w:t>
      </w:r>
    </w:p>
    <w:p w14:paraId="6BC849B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DC21E71" w14:textId="77777777" w:rsidR="00665745" w:rsidRPr="007D4F26" w:rsidRDefault="00665745" w:rsidP="007D4F26">
      <w:pPr>
        <w:spacing w:after="0" w:line="276" w:lineRule="auto"/>
        <w:divId w:val="677464353"/>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T Suffix (required only if applicable)  </w:t>
      </w:r>
    </w:p>
    <w:p w14:paraId="1B16D136" w14:textId="77777777" w:rsidR="00665745" w:rsidRPr="007D4F26" w:rsidRDefault="00665745" w:rsidP="007D4F26">
      <w:pPr>
        <w:spacing w:after="0" w:line="276" w:lineRule="auto"/>
        <w:divId w:val="167602603"/>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w:t>
      </w:r>
    </w:p>
    <w:p w14:paraId="5564B758" w14:textId="77777777" w:rsidR="00665745" w:rsidRPr="007D4F26" w:rsidRDefault="00665745" w:rsidP="007D4F26">
      <w:pPr>
        <w:spacing w:after="0" w:line="276" w:lineRule="auto"/>
        <w:divId w:val="1911190518"/>
        <w:rPr>
          <w:rFonts w:ascii="Arial" w:eastAsia="Times New Roman" w:hAnsi="Arial" w:cs="Arial"/>
          <w:sz w:val="20"/>
          <w:szCs w:val="20"/>
          <w:lang w:val="en"/>
        </w:rPr>
      </w:pPr>
      <w:r w:rsidRPr="007D4F26">
        <w:rPr>
          <w:rFonts w:ascii="Arial" w:eastAsia="Times New Roman" w:hAnsi="Arial" w:cs="Arial"/>
          <w:sz w:val="20"/>
          <w:szCs w:val="20"/>
          <w:lang w:val="en"/>
        </w:rPr>
        <w:t xml:space="preserve">___ (m) multiple primary synchronous tumors in a single organ  </w:t>
      </w:r>
    </w:p>
    <w:p w14:paraId="13DA83B0"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40FAACD0" w14:textId="77777777" w:rsidR="00665745" w:rsidRPr="007D4F26" w:rsidRDefault="00665745" w:rsidP="007D4F26">
      <w:pPr>
        <w:spacing w:after="0" w:line="276" w:lineRule="auto"/>
        <w:divId w:val="1219708785"/>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pN Category  </w:t>
      </w:r>
    </w:p>
    <w:p w14:paraId="6BC4720A" w14:textId="77777777" w:rsidR="00665745" w:rsidRPr="007D4F26" w:rsidRDefault="00665745" w:rsidP="007D4F26">
      <w:pPr>
        <w:spacing w:after="0" w:line="276" w:lineRule="auto"/>
        <w:divId w:val="1380980056"/>
        <w:rPr>
          <w:rFonts w:ascii="Arial" w:eastAsia="Times New Roman" w:hAnsi="Arial" w:cs="Arial"/>
          <w:sz w:val="20"/>
          <w:szCs w:val="20"/>
          <w:lang w:val="en"/>
        </w:rPr>
      </w:pPr>
      <w:r w:rsidRPr="007D4F26">
        <w:rPr>
          <w:rFonts w:ascii="Arial" w:eastAsia="Times New Roman" w:hAnsi="Arial" w:cs="Arial"/>
          <w:sz w:val="20"/>
          <w:szCs w:val="20"/>
          <w:lang w:val="en"/>
        </w:rPr>
        <w:t xml:space="preserve">___ pN not assigned (no nodes submitted or found)  </w:t>
      </w:r>
    </w:p>
    <w:p w14:paraId="6A57D899" w14:textId="77777777" w:rsidR="00665745" w:rsidRPr="007D4F26" w:rsidRDefault="00665745" w:rsidP="007D4F26">
      <w:pPr>
        <w:spacing w:after="0" w:line="276" w:lineRule="auto"/>
        <w:divId w:val="1357657351"/>
        <w:rPr>
          <w:rFonts w:ascii="Arial" w:eastAsia="Times New Roman" w:hAnsi="Arial" w:cs="Arial"/>
          <w:sz w:val="20"/>
          <w:szCs w:val="20"/>
          <w:lang w:val="en"/>
        </w:rPr>
      </w:pPr>
      <w:r w:rsidRPr="007D4F26">
        <w:rPr>
          <w:rFonts w:ascii="Arial" w:eastAsia="Times New Roman" w:hAnsi="Arial" w:cs="Arial"/>
          <w:sz w:val="20"/>
          <w:szCs w:val="20"/>
          <w:lang w:val="en"/>
        </w:rPr>
        <w:t xml:space="preserve">___ pN not assigned (cannot be determined based on available pathological information)  </w:t>
      </w:r>
    </w:p>
    <w:p w14:paraId="471D663C" w14:textId="77777777" w:rsidR="00665745" w:rsidRPr="007D4F26" w:rsidRDefault="00665745" w:rsidP="007D4F26">
      <w:pPr>
        <w:spacing w:after="0" w:line="276" w:lineRule="auto"/>
        <w:divId w:val="1900744559"/>
        <w:rPr>
          <w:rFonts w:ascii="Arial" w:eastAsia="Times New Roman" w:hAnsi="Arial" w:cs="Arial"/>
          <w:sz w:val="20"/>
          <w:szCs w:val="20"/>
          <w:lang w:val="en"/>
        </w:rPr>
      </w:pPr>
      <w:r w:rsidRPr="007D4F26">
        <w:rPr>
          <w:rFonts w:ascii="Arial" w:eastAsia="Times New Roman" w:hAnsi="Arial" w:cs="Arial"/>
          <w:sz w:val="20"/>
          <w:szCs w:val="20"/>
          <w:lang w:val="en"/>
        </w:rPr>
        <w:t xml:space="preserve">___ pN0: No regional lymph node metastasis  </w:t>
      </w:r>
    </w:p>
    <w:p w14:paraId="4DE7E0EA" w14:textId="77777777" w:rsidR="00665745" w:rsidRPr="007D4F26" w:rsidRDefault="00665745" w:rsidP="007D4F26">
      <w:pPr>
        <w:spacing w:after="0" w:line="276" w:lineRule="auto"/>
        <w:divId w:val="844125166"/>
        <w:rPr>
          <w:rFonts w:ascii="Arial" w:eastAsia="Times New Roman" w:hAnsi="Arial" w:cs="Arial"/>
          <w:sz w:val="20"/>
          <w:szCs w:val="20"/>
          <w:lang w:val="en"/>
        </w:rPr>
      </w:pPr>
      <w:r w:rsidRPr="007D4F26">
        <w:rPr>
          <w:rFonts w:ascii="Arial" w:eastAsia="Times New Roman" w:hAnsi="Arial" w:cs="Arial"/>
          <w:sz w:val="20"/>
          <w:szCs w:val="20"/>
          <w:lang w:val="en"/>
        </w:rPr>
        <w:t xml:space="preserve">___ pN1: Metastasis in one to three regional lymph nodes  </w:t>
      </w:r>
    </w:p>
    <w:p w14:paraId="53AC5809" w14:textId="77777777" w:rsidR="00665745" w:rsidRPr="007D4F26" w:rsidRDefault="00665745" w:rsidP="007D4F26">
      <w:pPr>
        <w:spacing w:after="0" w:line="276" w:lineRule="auto"/>
        <w:divId w:val="2121341342"/>
        <w:rPr>
          <w:rFonts w:ascii="Arial" w:eastAsia="Times New Roman" w:hAnsi="Arial" w:cs="Arial"/>
          <w:sz w:val="20"/>
          <w:szCs w:val="20"/>
          <w:lang w:val="en"/>
        </w:rPr>
      </w:pPr>
      <w:r w:rsidRPr="007D4F26">
        <w:rPr>
          <w:rFonts w:ascii="Arial" w:eastAsia="Times New Roman" w:hAnsi="Arial" w:cs="Arial"/>
          <w:sz w:val="20"/>
          <w:szCs w:val="20"/>
          <w:lang w:val="en"/>
        </w:rPr>
        <w:t xml:space="preserve">___ pN2: Metastasis in four or more regional lymph nodes  </w:t>
      </w:r>
    </w:p>
    <w:p w14:paraId="15BA21B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20AD5303" w14:textId="77777777" w:rsidR="00665745" w:rsidRPr="007D4F26" w:rsidRDefault="00665745" w:rsidP="007D4F26">
      <w:pPr>
        <w:spacing w:after="0" w:line="276" w:lineRule="auto"/>
        <w:divId w:val="123751994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pM Category (required only if confirmed pathologically)  </w:t>
      </w:r>
    </w:p>
    <w:p w14:paraId="34565D87" w14:textId="77777777" w:rsidR="00665745" w:rsidRPr="007D4F26" w:rsidRDefault="00665745" w:rsidP="007D4F26">
      <w:pPr>
        <w:spacing w:after="0" w:line="276" w:lineRule="auto"/>
        <w:divId w:val="492338145"/>
        <w:rPr>
          <w:rFonts w:ascii="Arial" w:eastAsia="Times New Roman" w:hAnsi="Arial" w:cs="Arial"/>
          <w:sz w:val="20"/>
          <w:szCs w:val="20"/>
          <w:lang w:val="en"/>
        </w:rPr>
      </w:pPr>
      <w:r w:rsidRPr="007D4F26">
        <w:rPr>
          <w:rFonts w:ascii="Arial" w:eastAsia="Times New Roman" w:hAnsi="Arial" w:cs="Arial"/>
          <w:sz w:val="20"/>
          <w:szCs w:val="20"/>
          <w:lang w:val="en"/>
        </w:rPr>
        <w:t xml:space="preserve">___ Not applicable - pM cannot be determined from the submitted specimen(s)  </w:t>
      </w:r>
    </w:p>
    <w:p w14:paraId="704EC9CC" w14:textId="77777777" w:rsidR="00665745" w:rsidRPr="007D4F26" w:rsidRDefault="00665745" w:rsidP="007D4F26">
      <w:pPr>
        <w:spacing w:after="0" w:line="276" w:lineRule="auto"/>
        <w:divId w:val="468863723"/>
        <w:rPr>
          <w:rFonts w:ascii="Arial" w:eastAsia="Times New Roman" w:hAnsi="Arial" w:cs="Arial"/>
          <w:sz w:val="20"/>
          <w:szCs w:val="20"/>
          <w:lang w:val="en"/>
        </w:rPr>
      </w:pPr>
      <w:r w:rsidRPr="007D4F26">
        <w:rPr>
          <w:rFonts w:ascii="Arial" w:eastAsia="Times New Roman" w:hAnsi="Arial" w:cs="Arial"/>
          <w:sz w:val="20"/>
          <w:szCs w:val="20"/>
          <w:lang w:val="en"/>
        </w:rPr>
        <w:t xml:space="preserve">___ pM1: Distant metastasis  </w:t>
      </w:r>
    </w:p>
    <w:p w14:paraId="19A09B6F"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4177C2C6" w14:textId="77777777" w:rsidR="00665745" w:rsidRPr="007D4F26" w:rsidRDefault="00665745" w:rsidP="007D4F26">
      <w:pPr>
        <w:spacing w:after="0" w:line="276" w:lineRule="auto"/>
        <w:divId w:val="1230766142"/>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ADDITIONAL FINDINGS (Note </w:t>
      </w:r>
      <w:hyperlink w:anchor="N2298" w:tgtFrame="_top" w:history="1">
        <w:r w:rsidRPr="007D4F26">
          <w:rPr>
            <w:rStyle w:val="Hyperlink"/>
            <w:rFonts w:ascii="Arial" w:eastAsia="Times New Roman" w:hAnsi="Arial" w:cs="Arial"/>
            <w:b/>
            <w:bCs/>
            <w:sz w:val="20"/>
            <w:szCs w:val="20"/>
            <w:lang w:val="en"/>
          </w:rPr>
          <w:t>J</w:t>
        </w:r>
      </w:hyperlink>
      <w:r w:rsidRPr="007D4F26">
        <w:rPr>
          <w:rFonts w:ascii="Arial" w:eastAsia="Times New Roman" w:hAnsi="Arial" w:cs="Arial"/>
          <w:b/>
          <w:bCs/>
          <w:sz w:val="20"/>
          <w:szCs w:val="20"/>
          <w:lang w:val="en"/>
        </w:rPr>
        <w:t xml:space="preserve">) </w:t>
      </w:r>
    </w:p>
    <w:p w14:paraId="2A77EA6A"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5568BF18" w14:textId="5F70FDDF" w:rsidR="00665745" w:rsidRPr="007D4F26" w:rsidRDefault="00665745" w:rsidP="007D4F26">
      <w:pPr>
        <w:spacing w:after="0" w:line="276" w:lineRule="auto"/>
        <w:divId w:val="1625893035"/>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+Additional </w:t>
      </w:r>
      <w:r w:rsidR="00463745" w:rsidRPr="007D4F26">
        <w:rPr>
          <w:rFonts w:ascii="Arial" w:eastAsia="Times New Roman" w:hAnsi="Arial" w:cs="Arial"/>
          <w:b/>
          <w:bCs/>
          <w:sz w:val="20"/>
          <w:szCs w:val="20"/>
          <w:lang w:val="en"/>
        </w:rPr>
        <w:t>Findings (</w:t>
      </w:r>
      <w:r w:rsidRPr="007D4F26">
        <w:rPr>
          <w:rFonts w:ascii="Arial" w:eastAsia="Times New Roman" w:hAnsi="Arial" w:cs="Arial"/>
          <w:b/>
          <w:bCs/>
          <w:sz w:val="20"/>
          <w:szCs w:val="20"/>
          <w:lang w:val="en"/>
        </w:rPr>
        <w:t xml:space="preserve">select all that apply) </w:t>
      </w:r>
    </w:p>
    <w:p w14:paraId="2E77ECB6" w14:textId="77777777" w:rsidR="00665745" w:rsidRPr="007D4F26" w:rsidRDefault="00665745" w:rsidP="007D4F26">
      <w:pPr>
        <w:spacing w:after="0" w:line="276" w:lineRule="auto"/>
        <w:divId w:val="1006639359"/>
        <w:rPr>
          <w:rFonts w:ascii="Arial" w:eastAsia="Times New Roman" w:hAnsi="Arial" w:cs="Arial"/>
          <w:sz w:val="20"/>
          <w:szCs w:val="20"/>
          <w:lang w:val="en"/>
        </w:rPr>
      </w:pPr>
      <w:r w:rsidRPr="007D4F26">
        <w:rPr>
          <w:rFonts w:ascii="Arial" w:eastAsia="Times New Roman" w:hAnsi="Arial" w:cs="Arial"/>
          <w:sz w:val="20"/>
          <w:szCs w:val="20"/>
          <w:lang w:val="en"/>
        </w:rPr>
        <w:t xml:space="preserve">___ None identified  </w:t>
      </w:r>
    </w:p>
    <w:p w14:paraId="49C0D8A9" w14:textId="77777777" w:rsidR="00665745" w:rsidRPr="007D4F26" w:rsidRDefault="00665745" w:rsidP="007D4F26">
      <w:pPr>
        <w:spacing w:after="0" w:line="276" w:lineRule="auto"/>
        <w:divId w:val="1935550904"/>
        <w:rPr>
          <w:rFonts w:ascii="Arial" w:eastAsia="Times New Roman" w:hAnsi="Arial" w:cs="Arial"/>
          <w:sz w:val="20"/>
          <w:szCs w:val="20"/>
          <w:lang w:val="en"/>
        </w:rPr>
      </w:pPr>
      <w:r w:rsidRPr="007D4F26">
        <w:rPr>
          <w:rFonts w:ascii="Arial" w:eastAsia="Times New Roman" w:hAnsi="Arial" w:cs="Arial"/>
          <w:sz w:val="20"/>
          <w:szCs w:val="20"/>
          <w:lang w:val="en"/>
        </w:rPr>
        <w:t xml:space="preserve">___ Choledochal cyst  </w:t>
      </w:r>
    </w:p>
    <w:p w14:paraId="06449D5F" w14:textId="77777777" w:rsidR="00665745" w:rsidRPr="007D4F26" w:rsidRDefault="00665745" w:rsidP="007D4F26">
      <w:pPr>
        <w:spacing w:after="0" w:line="276" w:lineRule="auto"/>
        <w:divId w:val="57754192"/>
        <w:rPr>
          <w:rFonts w:ascii="Arial" w:eastAsia="Times New Roman" w:hAnsi="Arial" w:cs="Arial"/>
          <w:sz w:val="20"/>
          <w:szCs w:val="20"/>
          <w:lang w:val="en"/>
        </w:rPr>
      </w:pPr>
      <w:r w:rsidRPr="007D4F26">
        <w:rPr>
          <w:rFonts w:ascii="Arial" w:eastAsia="Times New Roman" w:hAnsi="Arial" w:cs="Arial"/>
          <w:sz w:val="20"/>
          <w:szCs w:val="20"/>
          <w:lang w:val="en"/>
        </w:rPr>
        <w:t xml:space="preserve">___ Dysplasia  </w:t>
      </w:r>
    </w:p>
    <w:p w14:paraId="1155EE0D" w14:textId="77777777" w:rsidR="00665745" w:rsidRPr="007D4F26" w:rsidRDefault="00665745" w:rsidP="007D4F26">
      <w:pPr>
        <w:spacing w:after="0" w:line="276" w:lineRule="auto"/>
        <w:divId w:val="82579467"/>
        <w:rPr>
          <w:rFonts w:ascii="Arial" w:eastAsia="Times New Roman" w:hAnsi="Arial" w:cs="Arial"/>
          <w:sz w:val="20"/>
          <w:szCs w:val="20"/>
          <w:lang w:val="en"/>
        </w:rPr>
      </w:pPr>
      <w:r w:rsidRPr="007D4F26">
        <w:rPr>
          <w:rFonts w:ascii="Arial" w:eastAsia="Times New Roman" w:hAnsi="Arial" w:cs="Arial"/>
          <w:sz w:val="20"/>
          <w:szCs w:val="20"/>
          <w:lang w:val="en"/>
        </w:rPr>
        <w:t xml:space="preserve">___ Primary sclerosing cholangitis (PSC)  </w:t>
      </w:r>
    </w:p>
    <w:p w14:paraId="289A2677" w14:textId="77777777" w:rsidR="00665745" w:rsidRPr="007D4F26" w:rsidRDefault="00665745" w:rsidP="007D4F26">
      <w:pPr>
        <w:spacing w:after="0" w:line="276" w:lineRule="auto"/>
        <w:divId w:val="262035202"/>
        <w:rPr>
          <w:rFonts w:ascii="Arial" w:eastAsia="Times New Roman" w:hAnsi="Arial" w:cs="Arial"/>
          <w:sz w:val="20"/>
          <w:szCs w:val="20"/>
          <w:lang w:val="en"/>
        </w:rPr>
      </w:pPr>
      <w:r w:rsidRPr="007D4F26">
        <w:rPr>
          <w:rFonts w:ascii="Arial" w:eastAsia="Times New Roman" w:hAnsi="Arial" w:cs="Arial"/>
          <w:sz w:val="20"/>
          <w:szCs w:val="20"/>
          <w:lang w:val="en"/>
        </w:rPr>
        <w:t xml:space="preserve">___ Biliary stones  </w:t>
      </w:r>
    </w:p>
    <w:p w14:paraId="3CC2707B" w14:textId="77777777" w:rsidR="00665745" w:rsidRPr="007D4F26" w:rsidRDefault="00665745" w:rsidP="007D4F26">
      <w:pPr>
        <w:spacing w:after="0" w:line="276" w:lineRule="auto"/>
        <w:divId w:val="102767610"/>
        <w:rPr>
          <w:rFonts w:ascii="Arial" w:eastAsia="Times New Roman" w:hAnsi="Arial" w:cs="Arial"/>
          <w:sz w:val="20"/>
          <w:szCs w:val="20"/>
          <w:lang w:val="en"/>
        </w:rPr>
      </w:pPr>
      <w:r w:rsidRPr="007D4F26">
        <w:rPr>
          <w:rFonts w:ascii="Arial" w:eastAsia="Times New Roman" w:hAnsi="Arial" w:cs="Arial"/>
          <w:sz w:val="20"/>
          <w:szCs w:val="20"/>
          <w:lang w:val="en"/>
        </w:rPr>
        <w:t xml:space="preserve">___ Pancreatobiliary </w:t>
      </w:r>
      <w:proofErr w:type="spellStart"/>
      <w:r w:rsidRPr="007D4F26">
        <w:rPr>
          <w:rFonts w:ascii="Arial" w:eastAsia="Times New Roman" w:hAnsi="Arial" w:cs="Arial"/>
          <w:sz w:val="20"/>
          <w:szCs w:val="20"/>
          <w:lang w:val="en"/>
        </w:rPr>
        <w:t>maljunction</w:t>
      </w:r>
      <w:proofErr w:type="spellEnd"/>
      <w:r w:rsidRPr="007D4F26">
        <w:rPr>
          <w:rFonts w:ascii="Arial" w:eastAsia="Times New Roman" w:hAnsi="Arial" w:cs="Arial"/>
          <w:sz w:val="20"/>
          <w:szCs w:val="20"/>
          <w:lang w:val="en"/>
        </w:rPr>
        <w:t xml:space="preserve">  </w:t>
      </w:r>
    </w:p>
    <w:p w14:paraId="0A6202F1" w14:textId="77777777" w:rsidR="00665745" w:rsidRPr="007D4F26" w:rsidRDefault="00665745" w:rsidP="007D4F26">
      <w:pPr>
        <w:spacing w:after="0" w:line="276" w:lineRule="auto"/>
        <w:divId w:val="1532766023"/>
        <w:rPr>
          <w:rFonts w:ascii="Arial" w:eastAsia="Times New Roman" w:hAnsi="Arial" w:cs="Arial"/>
          <w:sz w:val="20"/>
          <w:szCs w:val="20"/>
          <w:lang w:val="en"/>
        </w:rPr>
      </w:pPr>
      <w:r w:rsidRPr="007D4F26">
        <w:rPr>
          <w:rFonts w:ascii="Arial" w:eastAsia="Times New Roman" w:hAnsi="Arial" w:cs="Arial"/>
          <w:sz w:val="20"/>
          <w:szCs w:val="20"/>
          <w:lang w:val="en"/>
        </w:rPr>
        <w:t xml:space="preserve">___ Low union of common hepatic and cystic duct  </w:t>
      </w:r>
    </w:p>
    <w:p w14:paraId="6D178C5F" w14:textId="77777777" w:rsidR="00665745" w:rsidRPr="007D4F26" w:rsidRDefault="00665745" w:rsidP="007D4F26">
      <w:pPr>
        <w:spacing w:after="0" w:line="276" w:lineRule="auto"/>
        <w:divId w:val="1879660172"/>
        <w:rPr>
          <w:rFonts w:ascii="Arial" w:eastAsia="Times New Roman" w:hAnsi="Arial" w:cs="Arial"/>
          <w:sz w:val="20"/>
          <w:szCs w:val="20"/>
          <w:lang w:val="en"/>
        </w:rPr>
      </w:pPr>
      <w:r w:rsidRPr="007D4F26">
        <w:rPr>
          <w:rFonts w:ascii="Arial" w:eastAsia="Times New Roman" w:hAnsi="Arial" w:cs="Arial"/>
          <w:sz w:val="20"/>
          <w:szCs w:val="20"/>
          <w:lang w:val="en"/>
        </w:rPr>
        <w:t xml:space="preserve">___ Other (specify): _________________ </w:t>
      </w:r>
    </w:p>
    <w:p w14:paraId="3B711AE3"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7D215266" w14:textId="77777777" w:rsidR="00665745" w:rsidRPr="007D4F26" w:rsidRDefault="00665745" w:rsidP="007D4F26">
      <w:pPr>
        <w:spacing w:after="0" w:line="276" w:lineRule="auto"/>
        <w:divId w:val="134377546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SPECIAL STUDIES  </w:t>
      </w:r>
    </w:p>
    <w:p w14:paraId="02630E64"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2D2BC535" w14:textId="77777777" w:rsidR="00665745" w:rsidRPr="007D4F26" w:rsidRDefault="00665745" w:rsidP="007D4F26">
      <w:pPr>
        <w:spacing w:after="0" w:line="276" w:lineRule="auto"/>
        <w:divId w:val="215970644"/>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+Ancillary Studies (Note </w:t>
      </w:r>
      <w:hyperlink w:anchor="N14607" w:tgtFrame="_top" w:history="1">
        <w:r w:rsidRPr="007D4F26">
          <w:rPr>
            <w:rStyle w:val="Hyperlink"/>
            <w:rFonts w:ascii="Arial" w:eastAsia="Times New Roman" w:hAnsi="Arial" w:cs="Arial"/>
            <w:b/>
            <w:bCs/>
            <w:sz w:val="20"/>
            <w:szCs w:val="20"/>
            <w:lang w:val="en"/>
          </w:rPr>
          <w:t>K</w:t>
        </w:r>
      </w:hyperlink>
      <w:r w:rsidRPr="007D4F26">
        <w:rPr>
          <w:rFonts w:ascii="Arial" w:eastAsia="Times New Roman" w:hAnsi="Arial" w:cs="Arial"/>
          <w:b/>
          <w:bCs/>
          <w:sz w:val="20"/>
          <w:szCs w:val="20"/>
          <w:lang w:val="en"/>
        </w:rPr>
        <w:t xml:space="preserve">) </w:t>
      </w:r>
    </w:p>
    <w:p w14:paraId="0339428C" w14:textId="77777777" w:rsidR="00665745" w:rsidRPr="007D4F26" w:rsidRDefault="00665745" w:rsidP="007D4F26">
      <w:pPr>
        <w:spacing w:after="0" w:line="276" w:lineRule="auto"/>
        <w:divId w:val="2124036785"/>
        <w:rPr>
          <w:rFonts w:ascii="Arial" w:eastAsia="Times New Roman" w:hAnsi="Arial" w:cs="Arial"/>
          <w:sz w:val="20"/>
          <w:szCs w:val="20"/>
          <w:lang w:val="en"/>
        </w:rPr>
      </w:pPr>
      <w:r w:rsidRPr="007D4F26">
        <w:rPr>
          <w:rFonts w:ascii="Arial" w:eastAsia="Times New Roman" w:hAnsi="Arial" w:cs="Arial"/>
          <w:sz w:val="20"/>
          <w:szCs w:val="20"/>
          <w:lang w:val="en"/>
        </w:rPr>
        <w:t xml:space="preserve">___ Specify: _________________ </w:t>
      </w:r>
    </w:p>
    <w:p w14:paraId="46BAB97E" w14:textId="77777777" w:rsidR="00665745" w:rsidRPr="007D4F26" w:rsidRDefault="00665745" w:rsidP="007D4F26">
      <w:pPr>
        <w:spacing w:after="0" w:line="276" w:lineRule="auto"/>
        <w:divId w:val="1064062550"/>
        <w:rPr>
          <w:rFonts w:ascii="Arial" w:eastAsia="Times New Roman" w:hAnsi="Arial" w:cs="Arial"/>
          <w:sz w:val="20"/>
          <w:szCs w:val="20"/>
          <w:lang w:val="en"/>
        </w:rPr>
      </w:pPr>
      <w:r w:rsidRPr="007D4F26">
        <w:rPr>
          <w:rFonts w:ascii="Arial" w:eastAsia="Times New Roman" w:hAnsi="Arial" w:cs="Arial"/>
          <w:sz w:val="20"/>
          <w:szCs w:val="20"/>
          <w:lang w:val="en"/>
        </w:rPr>
        <w:t xml:space="preserve">___ Not performed  </w:t>
      </w:r>
    </w:p>
    <w:p w14:paraId="046AFF4E"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17D1065D" w14:textId="77777777" w:rsidR="00665745" w:rsidRPr="007D4F26" w:rsidRDefault="00665745" w:rsidP="007D4F26">
      <w:pPr>
        <w:spacing w:after="0" w:line="276" w:lineRule="auto"/>
        <w:divId w:val="1607425946"/>
        <w:rPr>
          <w:rFonts w:ascii="Arial" w:eastAsia="Times New Roman" w:hAnsi="Arial" w:cs="Arial"/>
          <w:b/>
          <w:bCs/>
          <w:sz w:val="20"/>
          <w:szCs w:val="20"/>
          <w:lang w:val="en"/>
        </w:rPr>
      </w:pPr>
      <w:r w:rsidRPr="007D4F26">
        <w:rPr>
          <w:rFonts w:ascii="Arial" w:eastAsia="Times New Roman" w:hAnsi="Arial" w:cs="Arial"/>
          <w:b/>
          <w:bCs/>
          <w:sz w:val="20"/>
          <w:szCs w:val="20"/>
          <w:lang w:val="en"/>
        </w:rPr>
        <w:lastRenderedPageBreak/>
        <w:t xml:space="preserve">COMMENTS  </w:t>
      </w:r>
    </w:p>
    <w:p w14:paraId="48EDEC03" w14:textId="77777777" w:rsidR="00665745" w:rsidRPr="007D4F26" w:rsidRDefault="00665745" w:rsidP="007D4F26">
      <w:pPr>
        <w:spacing w:after="0" w:line="276" w:lineRule="auto"/>
        <w:divId w:val="225723845"/>
        <w:rPr>
          <w:rFonts w:ascii="Arial" w:eastAsia="Times New Roman" w:hAnsi="Arial" w:cs="Arial"/>
          <w:sz w:val="20"/>
          <w:szCs w:val="20"/>
          <w:lang w:val="en"/>
        </w:rPr>
      </w:pPr>
    </w:p>
    <w:p w14:paraId="6A83FAD7" w14:textId="77777777" w:rsidR="00665745" w:rsidRPr="007D4F26" w:rsidRDefault="00665745" w:rsidP="007D4F26">
      <w:pPr>
        <w:spacing w:after="0" w:line="276" w:lineRule="auto"/>
        <w:divId w:val="783040069"/>
        <w:rPr>
          <w:rFonts w:ascii="Arial" w:eastAsia="Times New Roman" w:hAnsi="Arial" w:cs="Arial"/>
          <w:b/>
          <w:bCs/>
          <w:sz w:val="20"/>
          <w:szCs w:val="20"/>
          <w:lang w:val="en"/>
        </w:rPr>
      </w:pPr>
      <w:r w:rsidRPr="007D4F26">
        <w:rPr>
          <w:rFonts w:ascii="Arial" w:eastAsia="Times New Roman" w:hAnsi="Arial" w:cs="Arial"/>
          <w:b/>
          <w:bCs/>
          <w:sz w:val="20"/>
          <w:szCs w:val="20"/>
          <w:lang w:val="en"/>
        </w:rPr>
        <w:t xml:space="preserve">Comment(s): _________________ </w:t>
      </w:r>
    </w:p>
    <w:p w14:paraId="643AFC72" w14:textId="77777777" w:rsidR="00665745" w:rsidRPr="007D4F26" w:rsidRDefault="00665745" w:rsidP="004214B9">
      <w:pPr>
        <w:pageBreakBefore/>
        <w:spacing w:after="0" w:line="276" w:lineRule="auto"/>
        <w:jc w:val="both"/>
        <w:divId w:val="1817070700"/>
        <w:rPr>
          <w:rFonts w:ascii="Arial" w:eastAsia="Times New Roman" w:hAnsi="Arial" w:cs="Arial"/>
          <w:b/>
          <w:bCs/>
          <w:sz w:val="20"/>
          <w:szCs w:val="20"/>
          <w:lang w:val="en"/>
        </w:rPr>
      </w:pPr>
      <w:r w:rsidRPr="007D4F26">
        <w:rPr>
          <w:rFonts w:ascii="Arial" w:eastAsia="Times New Roman" w:hAnsi="Arial" w:cs="Arial"/>
          <w:b/>
          <w:bCs/>
          <w:sz w:val="20"/>
          <w:szCs w:val="20"/>
          <w:lang w:val="en"/>
        </w:rPr>
        <w:lastRenderedPageBreak/>
        <w:t>Explanatory Notes</w:t>
      </w:r>
    </w:p>
    <w:p w14:paraId="45F3824C" w14:textId="77777777" w:rsidR="00665745" w:rsidRPr="007D4F26" w:rsidRDefault="00665745" w:rsidP="004214B9">
      <w:pPr>
        <w:spacing w:after="0" w:line="276" w:lineRule="auto"/>
        <w:jc w:val="both"/>
        <w:divId w:val="1501578942"/>
        <w:rPr>
          <w:rFonts w:ascii="Arial" w:eastAsia="Times New Roman" w:hAnsi="Arial" w:cs="Arial"/>
          <w:b/>
          <w:bCs/>
          <w:sz w:val="20"/>
          <w:szCs w:val="20"/>
          <w:lang w:val="en"/>
        </w:rPr>
      </w:pPr>
      <w:bookmarkStart w:id="0" w:name="N2291"/>
      <w:r w:rsidRPr="007D4F26">
        <w:rPr>
          <w:rFonts w:ascii="Arial" w:eastAsia="Times New Roman" w:hAnsi="Arial" w:cs="Arial"/>
          <w:b/>
          <w:bCs/>
          <w:sz w:val="20"/>
          <w:szCs w:val="20"/>
          <w:lang w:val="en"/>
        </w:rPr>
        <w:t>A. Specimen Application</w:t>
      </w:r>
      <w:bookmarkEnd w:id="0"/>
    </w:p>
    <w:p w14:paraId="29DA7221" w14:textId="77777777" w:rsidR="00665745" w:rsidRPr="007D4F26" w:rsidRDefault="00665745" w:rsidP="004214B9">
      <w:pPr>
        <w:pStyle w:val="NormalWeb"/>
        <w:spacing w:before="0" w:beforeAutospacing="0" w:after="0" w:afterAutospacing="0" w:line="276" w:lineRule="auto"/>
        <w:jc w:val="both"/>
        <w:divId w:val="348341065"/>
        <w:rPr>
          <w:rFonts w:ascii="Arial" w:hAnsi="Arial" w:cs="Arial"/>
          <w:sz w:val="20"/>
          <w:szCs w:val="20"/>
          <w:lang w:val="en"/>
        </w:rPr>
      </w:pPr>
      <w:r w:rsidRPr="007D4F26">
        <w:rPr>
          <w:rFonts w:ascii="Arial" w:hAnsi="Arial" w:cs="Arial"/>
          <w:sz w:val="20"/>
          <w:szCs w:val="20"/>
          <w:lang w:val="en"/>
        </w:rPr>
        <w:t>Tumors arising in the biliary tree are classified into 3 groups: intrahepatic, perihilar, and distal (Figure 1). Perihilar tumors are defined as those involving the hepatic duct bifurcation or extrahepatic biliary tree proximal to the origin of the cystic duct;</w:t>
      </w:r>
      <w:hyperlink w:anchor="R67874" w:tgtFrame="_top" w:tooltip="DeOliveira ML, Cunningham SC, Cameron JL, et al. Cholangiocarcinoma: thirty-one-year experience with 564 patients at a single institution. &amp;lt;em&amp;gt;Ann Surg&amp;lt;/em&amp;gt;. 2007; 245(5):755-762." w:history="1">
        <w:r w:rsidRPr="007D4F26">
          <w:rPr>
            <w:rStyle w:val="Hyperlink"/>
            <w:rFonts w:ascii="Arial" w:hAnsi="Arial" w:cs="Arial"/>
            <w:sz w:val="20"/>
            <w:szCs w:val="20"/>
            <w:vertAlign w:val="superscript"/>
            <w:lang w:val="en"/>
          </w:rPr>
          <w:t>1</w:t>
        </w:r>
      </w:hyperlink>
      <w:r w:rsidRPr="007D4F26">
        <w:rPr>
          <w:rFonts w:ascii="Arial" w:hAnsi="Arial" w:cs="Arial"/>
          <w:sz w:val="20"/>
          <w:szCs w:val="20"/>
          <w:lang w:val="en"/>
        </w:rPr>
        <w:t> distal tumors as those lesions arising between the junction of the cystic duct with common hepatic duct and the ampulla of Vater.</w:t>
      </w:r>
      <w:hyperlink w:anchor="R67875" w:tgtFrame="_top" w:tooltip="Amin MB, Edge SB, Greene FL, et al, eds. &amp;lt;em&amp;gt;AJCC Cancer Staging Manual&amp;lt;/em&amp;gt;. 8th ed. New York, NY: Springer; 2017. " w:history="1">
        <w:r w:rsidRPr="007D4F26">
          <w:rPr>
            <w:rStyle w:val="Hyperlink"/>
            <w:rFonts w:ascii="Arial" w:hAnsi="Arial" w:cs="Arial"/>
            <w:sz w:val="20"/>
            <w:szCs w:val="20"/>
            <w:vertAlign w:val="superscript"/>
            <w:lang w:val="en"/>
          </w:rPr>
          <w:t>2</w:t>
        </w:r>
      </w:hyperlink>
      <w:r w:rsidRPr="007D4F26">
        <w:rPr>
          <w:rFonts w:ascii="Arial" w:hAnsi="Arial" w:cs="Arial"/>
          <w:sz w:val="20"/>
          <w:szCs w:val="20"/>
          <w:lang w:val="en"/>
        </w:rPr>
        <w:t> This protocol applies only to cancers arising in the distal extrahepatic bile ducts above the ampulla of Vater (Figure 1) and includes malignant tumors that develop in congenital choledochal cysts and tumors that arise in the intrapancreatic portion of the common bile duct. It does not include well-differentiated neuroendocrine tumors or tumors arising in the ampulla of Vater. Carcinomas arising in the cystic duct are grouped for staging purposes with carcinomas of the gallbladder. Tumors arising within the intrahepatic bile ducts or perihilar bile ducts are classified and staged using the intrahepatic bile duct protocol or the perihilar bile duct protocol. Tumors of the pancreas and ampulla of Vater are classified separately. Tumors arising from intrapancreatic portion of common bile duct can be difficult to distinguish from pancreatic adenocarcinomas. Symmetric tumor growth around the bile duct and presence of biliary intraepithelial neoplasia favors a bile duct origin.</w:t>
      </w:r>
      <w:hyperlink w:anchor="R67876" w:tgtFrame="_top" w:tooltip="Gonzalez RS, Bagci P, Basturk O, et al. Intrapancreatic distal common bile duct carcinoma: analysis, staging considerations, and comparison with pancreatic ductal and ampullary adenocarcinomas. &amp;lt;em&amp;gt;Mod Pathol&amp;lt;/em&amp;gt;. 2016; 29(11):1358-1369." w:history="1">
        <w:r w:rsidRPr="007D4F26">
          <w:rPr>
            <w:rStyle w:val="Hyperlink"/>
            <w:rFonts w:ascii="Arial" w:hAnsi="Arial" w:cs="Arial"/>
            <w:sz w:val="20"/>
            <w:szCs w:val="20"/>
            <w:vertAlign w:val="superscript"/>
            <w:lang w:val="en"/>
          </w:rPr>
          <w:t>3</w:t>
        </w:r>
      </w:hyperlink>
    </w:p>
    <w:p w14:paraId="3C5931A2" w14:textId="77777777" w:rsidR="00665745" w:rsidRPr="007D4F26" w:rsidRDefault="00665745" w:rsidP="004214B9">
      <w:pPr>
        <w:pStyle w:val="NormalWeb"/>
        <w:spacing w:before="0" w:beforeAutospacing="0" w:after="0" w:afterAutospacing="0" w:line="276" w:lineRule="auto"/>
        <w:jc w:val="both"/>
        <w:divId w:val="348341065"/>
        <w:rPr>
          <w:rFonts w:ascii="Arial" w:hAnsi="Arial" w:cs="Arial"/>
          <w:sz w:val="20"/>
          <w:szCs w:val="20"/>
          <w:lang w:val="en"/>
        </w:rPr>
      </w:pPr>
      <w:r w:rsidRPr="007D4F26">
        <w:rPr>
          <w:rFonts w:ascii="Arial" w:hAnsi="Arial" w:cs="Arial"/>
          <w:sz w:val="20"/>
          <w:szCs w:val="20"/>
          <w:lang w:val="en"/>
        </w:rPr>
        <w:t> </w:t>
      </w:r>
    </w:p>
    <w:p w14:paraId="44D1DEEE" w14:textId="77777777" w:rsidR="00665745" w:rsidRPr="007D4F26" w:rsidRDefault="00665745" w:rsidP="004214B9">
      <w:pPr>
        <w:pStyle w:val="NormalWeb"/>
        <w:spacing w:before="0" w:beforeAutospacing="0" w:after="0" w:afterAutospacing="0" w:line="276" w:lineRule="auto"/>
        <w:jc w:val="both"/>
        <w:divId w:val="348341065"/>
        <w:rPr>
          <w:rFonts w:ascii="Arial" w:hAnsi="Arial" w:cs="Arial"/>
          <w:sz w:val="20"/>
          <w:szCs w:val="20"/>
          <w:lang w:val="en"/>
        </w:rPr>
      </w:pPr>
      <w:r w:rsidRPr="007D4F26">
        <w:rPr>
          <w:rFonts w:ascii="Arial" w:hAnsi="Arial" w:cs="Arial"/>
          <w:noProof/>
          <w:sz w:val="20"/>
          <w:szCs w:val="20"/>
          <w:lang w:val="en"/>
        </w:rPr>
        <w:drawing>
          <wp:inline distT="0" distB="0" distL="0" distR="0" wp14:anchorId="2492BA68" wp14:editId="2C05F1A9">
            <wp:extent cx="3496945" cy="271399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6945" cy="2713990"/>
                    </a:xfrm>
                    <a:prstGeom prst="rect">
                      <a:avLst/>
                    </a:prstGeom>
                    <a:noFill/>
                    <a:ln>
                      <a:noFill/>
                    </a:ln>
                  </pic:spPr>
                </pic:pic>
              </a:graphicData>
            </a:graphic>
          </wp:inline>
        </w:drawing>
      </w:r>
    </w:p>
    <w:p w14:paraId="42622A73" w14:textId="77777777" w:rsidR="00665745" w:rsidRPr="004214B9" w:rsidRDefault="00665745" w:rsidP="004214B9">
      <w:pPr>
        <w:pStyle w:val="NormalWeb"/>
        <w:spacing w:before="0" w:beforeAutospacing="0" w:after="0" w:afterAutospacing="0" w:line="276" w:lineRule="auto"/>
        <w:ind w:left="720" w:hanging="720"/>
        <w:jc w:val="both"/>
        <w:divId w:val="348341065"/>
        <w:rPr>
          <w:rFonts w:ascii="Arial" w:hAnsi="Arial" w:cs="Arial"/>
          <w:sz w:val="16"/>
          <w:szCs w:val="16"/>
          <w:lang w:val="en"/>
        </w:rPr>
      </w:pPr>
      <w:r w:rsidRPr="004214B9">
        <w:rPr>
          <w:rFonts w:ascii="Arial" w:hAnsi="Arial" w:cs="Arial"/>
          <w:b/>
          <w:bCs/>
          <w:sz w:val="16"/>
          <w:szCs w:val="16"/>
          <w:lang w:val="en"/>
        </w:rPr>
        <w:t>Figure 1.</w:t>
      </w:r>
      <w:r w:rsidRPr="004214B9">
        <w:rPr>
          <w:rFonts w:ascii="Arial" w:hAnsi="Arial" w:cs="Arial"/>
          <w:sz w:val="16"/>
          <w:szCs w:val="16"/>
          <w:lang w:val="en"/>
        </w:rPr>
        <w:t>  Anatomy of the biliary system.</w:t>
      </w:r>
    </w:p>
    <w:p w14:paraId="5B22701C" w14:textId="3034E902" w:rsidR="00665745" w:rsidRPr="007D4F26" w:rsidRDefault="00665745" w:rsidP="004214B9">
      <w:pPr>
        <w:pStyle w:val="NormalWeb"/>
        <w:spacing w:before="0" w:beforeAutospacing="0" w:after="0" w:afterAutospacing="0" w:line="276" w:lineRule="auto"/>
        <w:ind w:left="720" w:hanging="720"/>
        <w:jc w:val="both"/>
        <w:divId w:val="348341065"/>
        <w:rPr>
          <w:rFonts w:ascii="Arial" w:hAnsi="Arial" w:cs="Arial"/>
          <w:sz w:val="20"/>
          <w:szCs w:val="20"/>
          <w:lang w:val="en"/>
        </w:rPr>
      </w:pPr>
      <w:r w:rsidRPr="007D4F26">
        <w:rPr>
          <w:rFonts w:ascii="Arial" w:hAnsi="Arial" w:cs="Arial"/>
          <w:sz w:val="20"/>
          <w:szCs w:val="20"/>
          <w:lang w:val="en"/>
        </w:rPr>
        <w:t> </w:t>
      </w:r>
    </w:p>
    <w:p w14:paraId="5333D782" w14:textId="77777777" w:rsidR="00665745" w:rsidRPr="007D4F26" w:rsidRDefault="00665745" w:rsidP="004214B9">
      <w:pPr>
        <w:spacing w:after="0" w:line="276" w:lineRule="auto"/>
        <w:jc w:val="both"/>
        <w:divId w:val="1492134511"/>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06DF814E" w14:textId="77777777" w:rsidR="00665745" w:rsidRPr="007D4F26" w:rsidRDefault="00665745" w:rsidP="004214B9">
      <w:pPr>
        <w:numPr>
          <w:ilvl w:val="0"/>
          <w:numId w:val="4"/>
        </w:numPr>
        <w:spacing w:after="0" w:line="276" w:lineRule="auto"/>
        <w:jc w:val="both"/>
        <w:divId w:val="225723845"/>
        <w:rPr>
          <w:rFonts w:ascii="Arial" w:eastAsia="Times New Roman" w:hAnsi="Arial" w:cs="Arial"/>
          <w:sz w:val="20"/>
          <w:szCs w:val="20"/>
          <w:lang w:val="en"/>
        </w:rPr>
      </w:pPr>
      <w:bookmarkStart w:id="1" w:name="R67874"/>
      <w:r w:rsidRPr="007D4F26">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7D4F26">
        <w:rPr>
          <w:rStyle w:val="Emphasis"/>
          <w:rFonts w:ascii="Arial" w:eastAsia="Times New Roman" w:hAnsi="Arial" w:cs="Arial"/>
          <w:sz w:val="20"/>
          <w:szCs w:val="20"/>
          <w:lang w:val="en"/>
        </w:rPr>
        <w:t>Ann Surg</w:t>
      </w:r>
      <w:r w:rsidRPr="007D4F26">
        <w:rPr>
          <w:rFonts w:ascii="Arial" w:eastAsia="Times New Roman" w:hAnsi="Arial" w:cs="Arial"/>
          <w:sz w:val="20"/>
          <w:szCs w:val="20"/>
          <w:lang w:val="en"/>
        </w:rPr>
        <w:t>. 2007; 245(5):755-762.</w:t>
      </w:r>
      <w:bookmarkEnd w:id="1"/>
    </w:p>
    <w:p w14:paraId="4770301A" w14:textId="77777777" w:rsidR="00665745" w:rsidRPr="007D4F26" w:rsidRDefault="00665745" w:rsidP="004214B9">
      <w:pPr>
        <w:numPr>
          <w:ilvl w:val="0"/>
          <w:numId w:val="4"/>
        </w:numPr>
        <w:spacing w:after="0" w:line="276" w:lineRule="auto"/>
        <w:jc w:val="both"/>
        <w:divId w:val="225723845"/>
        <w:rPr>
          <w:rFonts w:ascii="Arial" w:eastAsia="Times New Roman" w:hAnsi="Arial" w:cs="Arial"/>
          <w:sz w:val="20"/>
          <w:szCs w:val="20"/>
          <w:lang w:val="en"/>
        </w:rPr>
      </w:pPr>
      <w:bookmarkStart w:id="2" w:name="R67875"/>
      <w:r w:rsidRPr="007D4F26">
        <w:rPr>
          <w:rFonts w:ascii="Arial" w:eastAsia="Times New Roman" w:hAnsi="Arial" w:cs="Arial"/>
          <w:sz w:val="20"/>
          <w:szCs w:val="20"/>
          <w:lang w:val="en"/>
        </w:rPr>
        <w:t xml:space="preserve">Amin MB, Edge SB, Greene FL, et al, eds. </w:t>
      </w:r>
      <w:r w:rsidRPr="007D4F26">
        <w:rPr>
          <w:rStyle w:val="Emphasis"/>
          <w:rFonts w:ascii="Arial" w:eastAsia="Times New Roman" w:hAnsi="Arial" w:cs="Arial"/>
          <w:sz w:val="20"/>
          <w:szCs w:val="20"/>
          <w:lang w:val="en"/>
        </w:rPr>
        <w:t>AJCC Cancer Staging Manual</w:t>
      </w:r>
      <w:r w:rsidRPr="007D4F26">
        <w:rPr>
          <w:rFonts w:ascii="Arial" w:eastAsia="Times New Roman" w:hAnsi="Arial" w:cs="Arial"/>
          <w:sz w:val="20"/>
          <w:szCs w:val="20"/>
          <w:lang w:val="en"/>
        </w:rPr>
        <w:t xml:space="preserve">. 8th ed. New York, NY: Springer; 2017. </w:t>
      </w:r>
      <w:bookmarkEnd w:id="2"/>
    </w:p>
    <w:p w14:paraId="35F23A13" w14:textId="77777777" w:rsidR="00665745" w:rsidRDefault="00665745" w:rsidP="004214B9">
      <w:pPr>
        <w:numPr>
          <w:ilvl w:val="0"/>
          <w:numId w:val="4"/>
        </w:numPr>
        <w:spacing w:after="0" w:line="276" w:lineRule="auto"/>
        <w:jc w:val="both"/>
        <w:divId w:val="225723845"/>
        <w:rPr>
          <w:rFonts w:ascii="Arial" w:eastAsia="Times New Roman" w:hAnsi="Arial" w:cs="Arial"/>
          <w:sz w:val="20"/>
          <w:szCs w:val="20"/>
          <w:lang w:val="en"/>
        </w:rPr>
      </w:pPr>
      <w:bookmarkStart w:id="3" w:name="R67876"/>
      <w:r w:rsidRPr="007D4F26">
        <w:rPr>
          <w:rFonts w:ascii="Arial" w:eastAsia="Times New Roman" w:hAnsi="Arial" w:cs="Arial"/>
          <w:sz w:val="20"/>
          <w:szCs w:val="20"/>
          <w:lang w:val="en"/>
        </w:rPr>
        <w:t xml:space="preserve">Gonzalez RS, Bagci P, </w:t>
      </w:r>
      <w:proofErr w:type="spellStart"/>
      <w:r w:rsidRPr="007D4F26">
        <w:rPr>
          <w:rFonts w:ascii="Arial" w:eastAsia="Times New Roman" w:hAnsi="Arial" w:cs="Arial"/>
          <w:sz w:val="20"/>
          <w:szCs w:val="20"/>
          <w:lang w:val="en"/>
        </w:rPr>
        <w:t>Basturk</w:t>
      </w:r>
      <w:proofErr w:type="spellEnd"/>
      <w:r w:rsidRPr="007D4F26">
        <w:rPr>
          <w:rFonts w:ascii="Arial" w:eastAsia="Times New Roman" w:hAnsi="Arial" w:cs="Arial"/>
          <w:sz w:val="20"/>
          <w:szCs w:val="20"/>
          <w:lang w:val="en"/>
        </w:rPr>
        <w:t xml:space="preserve"> O, et al. Intrapancreatic distal common bile duct carcinoma: analysis, staging considerations, and comparison with pancreatic ductal and ampullary adenocarcinomas. </w:t>
      </w:r>
      <w:r w:rsidRPr="007D4F26">
        <w:rPr>
          <w:rStyle w:val="Emphasis"/>
          <w:rFonts w:ascii="Arial" w:eastAsia="Times New Roman" w:hAnsi="Arial" w:cs="Arial"/>
          <w:sz w:val="20"/>
          <w:szCs w:val="20"/>
          <w:lang w:val="en"/>
        </w:rPr>
        <w:t xml:space="preserve">Mod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2016; 29(11):1358-1369.</w:t>
      </w:r>
      <w:bookmarkEnd w:id="3"/>
    </w:p>
    <w:p w14:paraId="010496B2" w14:textId="77777777" w:rsidR="004214B9" w:rsidRDefault="004214B9" w:rsidP="004214B9">
      <w:pPr>
        <w:spacing w:after="0" w:line="276" w:lineRule="auto"/>
        <w:ind w:left="720"/>
        <w:jc w:val="both"/>
        <w:divId w:val="225723845"/>
        <w:rPr>
          <w:rFonts w:ascii="Arial" w:eastAsia="Times New Roman" w:hAnsi="Arial" w:cs="Arial"/>
          <w:sz w:val="20"/>
          <w:szCs w:val="20"/>
          <w:lang w:val="en"/>
        </w:rPr>
      </w:pPr>
    </w:p>
    <w:p w14:paraId="215A16A8" w14:textId="77777777" w:rsidR="004214B9" w:rsidRDefault="004214B9" w:rsidP="004214B9">
      <w:pPr>
        <w:spacing w:after="0" w:line="276" w:lineRule="auto"/>
        <w:ind w:left="720"/>
        <w:jc w:val="both"/>
        <w:divId w:val="225723845"/>
        <w:rPr>
          <w:rFonts w:ascii="Arial" w:eastAsia="Times New Roman" w:hAnsi="Arial" w:cs="Arial"/>
          <w:sz w:val="20"/>
          <w:szCs w:val="20"/>
          <w:lang w:val="en"/>
        </w:rPr>
      </w:pPr>
    </w:p>
    <w:p w14:paraId="62F5FCF2" w14:textId="77777777" w:rsidR="004214B9" w:rsidRDefault="004214B9" w:rsidP="004214B9">
      <w:pPr>
        <w:spacing w:after="0" w:line="276" w:lineRule="auto"/>
        <w:ind w:left="720"/>
        <w:jc w:val="both"/>
        <w:divId w:val="225723845"/>
        <w:rPr>
          <w:rFonts w:ascii="Arial" w:eastAsia="Times New Roman" w:hAnsi="Arial" w:cs="Arial"/>
          <w:sz w:val="20"/>
          <w:szCs w:val="20"/>
          <w:lang w:val="en"/>
        </w:rPr>
      </w:pPr>
    </w:p>
    <w:p w14:paraId="5424BB5E"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28AAC292" w14:textId="77777777" w:rsidR="00665745" w:rsidRPr="007D4F26" w:rsidRDefault="00665745" w:rsidP="004214B9">
      <w:pPr>
        <w:spacing w:after="0" w:line="276" w:lineRule="auto"/>
        <w:jc w:val="both"/>
        <w:divId w:val="1398674601"/>
        <w:rPr>
          <w:rFonts w:ascii="Arial" w:eastAsia="Times New Roman" w:hAnsi="Arial" w:cs="Arial"/>
          <w:b/>
          <w:bCs/>
          <w:sz w:val="20"/>
          <w:szCs w:val="20"/>
          <w:lang w:val="en"/>
        </w:rPr>
      </w:pPr>
      <w:bookmarkStart w:id="4" w:name="N2292"/>
      <w:r w:rsidRPr="007D4F26">
        <w:rPr>
          <w:rFonts w:ascii="Arial" w:eastAsia="Times New Roman" w:hAnsi="Arial" w:cs="Arial"/>
          <w:b/>
          <w:bCs/>
          <w:sz w:val="20"/>
          <w:szCs w:val="20"/>
          <w:lang w:val="en"/>
        </w:rPr>
        <w:lastRenderedPageBreak/>
        <w:t>B. Choledochal Cyst</w:t>
      </w:r>
      <w:bookmarkEnd w:id="4"/>
    </w:p>
    <w:p w14:paraId="39F72272" w14:textId="77777777" w:rsidR="00665745" w:rsidRPr="007D4F26" w:rsidRDefault="00665745" w:rsidP="004214B9">
      <w:pPr>
        <w:pStyle w:val="NormalWeb"/>
        <w:spacing w:before="0" w:beforeAutospacing="0" w:after="0" w:afterAutospacing="0" w:line="276" w:lineRule="auto"/>
        <w:jc w:val="both"/>
        <w:divId w:val="712461026"/>
        <w:rPr>
          <w:rFonts w:ascii="Arial" w:hAnsi="Arial" w:cs="Arial"/>
          <w:sz w:val="20"/>
          <w:szCs w:val="20"/>
          <w:lang w:val="en"/>
        </w:rPr>
      </w:pPr>
      <w:r w:rsidRPr="007D4F26">
        <w:rPr>
          <w:rFonts w:ascii="Arial" w:hAnsi="Arial" w:cs="Arial"/>
          <w:sz w:val="20"/>
          <w:szCs w:val="20"/>
          <w:lang w:val="en"/>
        </w:rPr>
        <w:t xml:space="preserve">Carcinomas may arise in choledochal cysts (congenital cystic dilatation or duplications) of the bile duct, which are often associated with pancreatobiliary </w:t>
      </w:r>
      <w:proofErr w:type="spellStart"/>
      <w:r w:rsidRPr="007D4F26">
        <w:rPr>
          <w:rFonts w:ascii="Arial" w:hAnsi="Arial" w:cs="Arial"/>
          <w:sz w:val="20"/>
          <w:szCs w:val="20"/>
          <w:lang w:val="en"/>
        </w:rPr>
        <w:t>maljunction</w:t>
      </w:r>
      <w:proofErr w:type="spellEnd"/>
      <w:r w:rsidRPr="007D4F26">
        <w:rPr>
          <w:rFonts w:ascii="Arial" w:hAnsi="Arial" w:cs="Arial"/>
          <w:sz w:val="20"/>
          <w:szCs w:val="20"/>
          <w:lang w:val="en"/>
        </w:rPr>
        <w:t>. Histologically, they are classified in the same way as those arising in the gallbladder or bile ducts. Stones may be found in these cysts. If dysplasia or carcinoma in situ is found on initial microscopic sections, then multiple additional sections should be examined to exclude invasive cancer in other areas of the cyst.</w:t>
      </w:r>
    </w:p>
    <w:p w14:paraId="2F7E0C9E" w14:textId="77777777" w:rsidR="00665745" w:rsidRPr="007D4F26" w:rsidRDefault="00665745" w:rsidP="004214B9">
      <w:pPr>
        <w:pStyle w:val="NormalWeb"/>
        <w:spacing w:before="0" w:beforeAutospacing="0" w:after="0" w:afterAutospacing="0" w:line="276" w:lineRule="auto"/>
        <w:jc w:val="both"/>
        <w:divId w:val="712461026"/>
        <w:rPr>
          <w:rFonts w:ascii="Arial" w:hAnsi="Arial" w:cs="Arial"/>
          <w:sz w:val="20"/>
          <w:szCs w:val="20"/>
          <w:lang w:val="en"/>
        </w:rPr>
      </w:pPr>
      <w:r w:rsidRPr="007D4F26">
        <w:rPr>
          <w:rFonts w:ascii="Arial" w:hAnsi="Arial" w:cs="Arial"/>
          <w:sz w:val="20"/>
          <w:szCs w:val="20"/>
          <w:lang w:val="en"/>
        </w:rPr>
        <w:t> </w:t>
      </w:r>
    </w:p>
    <w:p w14:paraId="11B6DA53" w14:textId="77777777" w:rsidR="00665745" w:rsidRPr="007D4F26" w:rsidRDefault="00665745" w:rsidP="004214B9">
      <w:pPr>
        <w:spacing w:after="0" w:line="276" w:lineRule="auto"/>
        <w:jc w:val="both"/>
        <w:divId w:val="1828158483"/>
        <w:rPr>
          <w:rFonts w:ascii="Arial" w:eastAsia="Times New Roman" w:hAnsi="Arial" w:cs="Arial"/>
          <w:b/>
          <w:bCs/>
          <w:sz w:val="20"/>
          <w:szCs w:val="20"/>
          <w:lang w:val="en"/>
        </w:rPr>
      </w:pPr>
      <w:bookmarkStart w:id="5" w:name="N2293"/>
      <w:r w:rsidRPr="007D4F26">
        <w:rPr>
          <w:rFonts w:ascii="Arial" w:eastAsia="Times New Roman" w:hAnsi="Arial" w:cs="Arial"/>
          <w:b/>
          <w:bCs/>
          <w:sz w:val="20"/>
          <w:szCs w:val="20"/>
          <w:lang w:val="en"/>
        </w:rPr>
        <w:t>C. Histologic Type</w:t>
      </w:r>
      <w:bookmarkEnd w:id="5"/>
    </w:p>
    <w:p w14:paraId="2EE25C39" w14:textId="77777777" w:rsidR="00665745" w:rsidRPr="007D4F26" w:rsidRDefault="00665745" w:rsidP="004214B9">
      <w:pPr>
        <w:pStyle w:val="NormalWeb"/>
        <w:spacing w:before="0" w:beforeAutospacing="0" w:after="0" w:afterAutospacing="0" w:line="276" w:lineRule="auto"/>
        <w:jc w:val="both"/>
        <w:divId w:val="48312622"/>
        <w:rPr>
          <w:rFonts w:ascii="Arial" w:hAnsi="Arial" w:cs="Arial"/>
          <w:sz w:val="20"/>
          <w:szCs w:val="20"/>
          <w:lang w:val="en"/>
        </w:rPr>
      </w:pPr>
      <w:r w:rsidRPr="007D4F26">
        <w:rPr>
          <w:rFonts w:ascii="Arial" w:hAnsi="Arial" w:cs="Arial"/>
          <w:sz w:val="20"/>
          <w:szCs w:val="20"/>
          <w:lang w:val="en"/>
        </w:rPr>
        <w:t>For consistency in reporting, the histologic classification published by the World Health Organization (WHO) is recommended.</w:t>
      </w:r>
      <w:hyperlink w:anchor="R67878" w:tgtFrame="_top" w:tooltip="WHO Classification of Tumours Editorial Board. &amp;lt;em&amp;gt;Digestive system tumours.&amp;lt;/em&amp;gt; Lyon (France): International Agency for Research on Cancer; 2026. (WHO classification of tumours series, 6th ed.; vol. 1)." w:history="1">
        <w:r w:rsidRPr="007D4F26">
          <w:rPr>
            <w:rStyle w:val="Hyperlink"/>
            <w:rFonts w:ascii="Arial" w:hAnsi="Arial" w:cs="Arial"/>
            <w:sz w:val="20"/>
            <w:szCs w:val="20"/>
            <w:vertAlign w:val="superscript"/>
            <w:lang w:val="en"/>
          </w:rPr>
          <w:t>1</w:t>
        </w:r>
      </w:hyperlink>
      <w:r w:rsidRPr="007D4F26">
        <w:rPr>
          <w:rFonts w:ascii="Arial" w:hAnsi="Arial" w:cs="Arial"/>
          <w:sz w:val="20"/>
          <w:szCs w:val="20"/>
          <w:lang w:val="en"/>
        </w:rPr>
        <w:t xml:space="preserve"> However, this protocol does not preclude the use of other systems of classification or histologic types. By WHO convention, the term </w:t>
      </w:r>
      <w:r w:rsidRPr="007D4F26">
        <w:rPr>
          <w:rFonts w:ascii="Arial" w:hAnsi="Arial" w:cs="Arial"/>
          <w:i/>
          <w:iCs/>
          <w:sz w:val="20"/>
          <w:szCs w:val="20"/>
          <w:lang w:val="en"/>
        </w:rPr>
        <w:t>cholangiocarcinoma</w:t>
      </w:r>
      <w:r w:rsidRPr="007D4F26">
        <w:rPr>
          <w:rFonts w:ascii="Arial" w:hAnsi="Arial" w:cs="Arial"/>
          <w:sz w:val="20"/>
          <w:szCs w:val="20"/>
          <w:lang w:val="en"/>
        </w:rPr>
        <w:t xml:space="preserve"> is reserved for carcinomas arising in the intrahepatic bile ducts (see intrahepatic bile ducts protocol).</w:t>
      </w:r>
    </w:p>
    <w:p w14:paraId="3CF8C7C8" w14:textId="77777777" w:rsidR="00665745" w:rsidRPr="007D4F26" w:rsidRDefault="00665745" w:rsidP="004214B9">
      <w:pPr>
        <w:pStyle w:val="NormalWeb"/>
        <w:spacing w:before="0" w:beforeAutospacing="0" w:after="0" w:afterAutospacing="0" w:line="276" w:lineRule="auto"/>
        <w:jc w:val="both"/>
        <w:divId w:val="48312622"/>
        <w:rPr>
          <w:rFonts w:ascii="Arial" w:hAnsi="Arial" w:cs="Arial"/>
          <w:sz w:val="20"/>
          <w:szCs w:val="20"/>
          <w:lang w:val="en"/>
        </w:rPr>
      </w:pPr>
      <w:r w:rsidRPr="007D4F26">
        <w:rPr>
          <w:rFonts w:ascii="Arial" w:hAnsi="Arial" w:cs="Arial"/>
          <w:sz w:val="20"/>
          <w:szCs w:val="20"/>
          <w:lang w:val="en"/>
        </w:rPr>
        <w:t> </w:t>
      </w:r>
    </w:p>
    <w:p w14:paraId="2F150BAA" w14:textId="77777777" w:rsidR="00665745" w:rsidRPr="007D4F26" w:rsidRDefault="00665745" w:rsidP="004214B9">
      <w:pPr>
        <w:pStyle w:val="NormalWeb"/>
        <w:spacing w:before="0" w:beforeAutospacing="0" w:after="0" w:afterAutospacing="0" w:line="276" w:lineRule="auto"/>
        <w:jc w:val="both"/>
        <w:divId w:val="48312622"/>
        <w:rPr>
          <w:rFonts w:ascii="Arial" w:hAnsi="Arial" w:cs="Arial"/>
          <w:sz w:val="20"/>
          <w:szCs w:val="20"/>
          <w:lang w:val="en"/>
        </w:rPr>
      </w:pPr>
      <w:r w:rsidRPr="007D4F26">
        <w:rPr>
          <w:rFonts w:ascii="Arial" w:hAnsi="Arial" w:cs="Arial"/>
          <w:sz w:val="20"/>
          <w:szCs w:val="20"/>
          <w:lang w:val="en"/>
        </w:rPr>
        <w:t>Intraductal neoplasms have a relatively favorable prognosis,</w:t>
      </w:r>
      <w:hyperlink w:anchor="R67879" w:tgtFrame="_top" w:tooltip="Albores-Saavedra J, Murakata L, Krueger JE, Henson DE. Noninvasive and minimally invasive papillary carcinomas of the extrahepatic bile ducts. &amp;lt;em&amp;gt;Cancer.&amp;lt;/em&amp;gt; 2000; 89(3):508-515." w:history="1">
        <w:r w:rsidRPr="007D4F26">
          <w:rPr>
            <w:rStyle w:val="Hyperlink"/>
            <w:rFonts w:ascii="Arial" w:hAnsi="Arial" w:cs="Arial"/>
            <w:sz w:val="20"/>
            <w:szCs w:val="20"/>
            <w:vertAlign w:val="superscript"/>
            <w:lang w:val="en"/>
          </w:rPr>
          <w:t>2,</w:t>
        </w:r>
      </w:hyperlink>
      <w:hyperlink w:anchor="R67880" w:tgtFrame="_top" w:tooltip="Jarnagin WR, Bowne W, Klimstra DS, et al. Papillary phenotype confers improved survival after resection of hilar cholangiocarcinoma. &amp;lt;em&amp;gt;Ann Surg&amp;lt;/em&amp;gt;. 2005;241(5):703-712." w:history="1">
        <w:r w:rsidRPr="007D4F26">
          <w:rPr>
            <w:rStyle w:val="Hyperlink"/>
            <w:rFonts w:ascii="Arial" w:hAnsi="Arial" w:cs="Arial"/>
            <w:sz w:val="20"/>
            <w:szCs w:val="20"/>
            <w:vertAlign w:val="superscript"/>
            <w:lang w:val="en"/>
          </w:rPr>
          <w:t>3,</w:t>
        </w:r>
      </w:hyperlink>
      <w:hyperlink w:anchor="R71078" w:tgtFrame="_top" w:tooltip="Matsuo K, Rocha FG, Ito K, et al. The Blumgart preoperative staging system for hilar cholangiocarcinoma: analysis of resectability and outcomes in 380 patients. &amp;lt;em&amp;gt;J Am Coll Surg&amp;lt;/em&amp;gt;. 2012;215(3):343-355." w:history="1">
        <w:r w:rsidRPr="007D4F26">
          <w:rPr>
            <w:rStyle w:val="Hyperlink"/>
            <w:rFonts w:ascii="Arial" w:hAnsi="Arial" w:cs="Arial"/>
            <w:sz w:val="20"/>
            <w:szCs w:val="20"/>
            <w:vertAlign w:val="superscript"/>
            <w:lang w:val="en"/>
          </w:rPr>
          <w:t>4</w:t>
        </w:r>
      </w:hyperlink>
      <w:r w:rsidRPr="007D4F26">
        <w:rPr>
          <w:rFonts w:ascii="Arial" w:hAnsi="Arial" w:cs="Arial"/>
          <w:sz w:val="20"/>
          <w:szCs w:val="20"/>
          <w:lang w:val="en"/>
        </w:rPr>
        <w:t> while signet-ring cell carcinoma, high-grade neuroendocrine carcinomas, and undifferentiated carcinomas are associated with a poorer prognosis.</w:t>
      </w:r>
    </w:p>
    <w:p w14:paraId="556D4196" w14:textId="77777777" w:rsidR="00665745" w:rsidRPr="007D4F26" w:rsidRDefault="00665745" w:rsidP="004214B9">
      <w:pPr>
        <w:pStyle w:val="NormalWeb"/>
        <w:spacing w:before="0" w:beforeAutospacing="0" w:after="0" w:afterAutospacing="0" w:line="276" w:lineRule="auto"/>
        <w:jc w:val="both"/>
        <w:divId w:val="48312622"/>
        <w:rPr>
          <w:rFonts w:ascii="Arial" w:hAnsi="Arial" w:cs="Arial"/>
          <w:sz w:val="20"/>
          <w:szCs w:val="20"/>
          <w:lang w:val="en"/>
        </w:rPr>
      </w:pPr>
      <w:r w:rsidRPr="007D4F26">
        <w:rPr>
          <w:rFonts w:ascii="Arial" w:hAnsi="Arial" w:cs="Arial"/>
          <w:sz w:val="20"/>
          <w:szCs w:val="20"/>
          <w:lang w:val="en"/>
        </w:rPr>
        <w:t> </w:t>
      </w:r>
    </w:p>
    <w:p w14:paraId="5B7A069C" w14:textId="77777777" w:rsidR="00665745" w:rsidRPr="007D4F26" w:rsidRDefault="00665745" w:rsidP="004214B9">
      <w:pPr>
        <w:spacing w:after="0" w:line="276" w:lineRule="auto"/>
        <w:jc w:val="both"/>
        <w:divId w:val="1419985264"/>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735C76D2" w14:textId="77777777" w:rsidR="00665745" w:rsidRPr="007D4F26" w:rsidRDefault="00665745" w:rsidP="004214B9">
      <w:pPr>
        <w:numPr>
          <w:ilvl w:val="0"/>
          <w:numId w:val="5"/>
        </w:numPr>
        <w:spacing w:after="0" w:line="276" w:lineRule="auto"/>
        <w:jc w:val="both"/>
        <w:divId w:val="225723845"/>
        <w:rPr>
          <w:rFonts w:ascii="Arial" w:eastAsia="Times New Roman" w:hAnsi="Arial" w:cs="Arial"/>
          <w:sz w:val="20"/>
          <w:szCs w:val="20"/>
          <w:lang w:val="en"/>
        </w:rPr>
      </w:pPr>
      <w:bookmarkStart w:id="6" w:name="R67878"/>
      <w:r w:rsidRPr="007D4F26">
        <w:rPr>
          <w:rFonts w:ascii="Arial" w:eastAsia="Times New Roman" w:hAnsi="Arial" w:cs="Arial"/>
          <w:sz w:val="20"/>
          <w:szCs w:val="20"/>
          <w:lang w:val="en"/>
        </w:rPr>
        <w:t xml:space="preserve">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Editorial Board. </w:t>
      </w:r>
      <w:r w:rsidRPr="007D4F26">
        <w:rPr>
          <w:rStyle w:val="Emphasis"/>
          <w:rFonts w:ascii="Arial" w:eastAsia="Times New Roman" w:hAnsi="Arial" w:cs="Arial"/>
          <w:sz w:val="20"/>
          <w:szCs w:val="20"/>
          <w:lang w:val="en"/>
        </w:rPr>
        <w:t xml:space="preserve">Digestive system </w:t>
      </w:r>
      <w:proofErr w:type="spellStart"/>
      <w:r w:rsidRPr="007D4F26">
        <w:rPr>
          <w:rStyle w:val="Emphasis"/>
          <w:rFonts w:ascii="Arial" w:eastAsia="Times New Roman" w:hAnsi="Arial" w:cs="Arial"/>
          <w:sz w:val="20"/>
          <w:szCs w:val="20"/>
          <w:lang w:val="en"/>
        </w:rPr>
        <w:t>tumours</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Lyon (France): International Agency for Research on Cancer; 2026. (WHO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series, 6th ed.; vol. 1).</w:t>
      </w:r>
      <w:bookmarkEnd w:id="6"/>
    </w:p>
    <w:p w14:paraId="3D474290" w14:textId="77777777" w:rsidR="00665745" w:rsidRPr="007D4F26" w:rsidRDefault="00665745" w:rsidP="004214B9">
      <w:pPr>
        <w:numPr>
          <w:ilvl w:val="0"/>
          <w:numId w:val="5"/>
        </w:numPr>
        <w:spacing w:after="0" w:line="276" w:lineRule="auto"/>
        <w:jc w:val="both"/>
        <w:divId w:val="225723845"/>
        <w:rPr>
          <w:rFonts w:ascii="Arial" w:eastAsia="Times New Roman" w:hAnsi="Arial" w:cs="Arial"/>
          <w:sz w:val="20"/>
          <w:szCs w:val="20"/>
          <w:lang w:val="en"/>
        </w:rPr>
      </w:pPr>
      <w:bookmarkStart w:id="7" w:name="R67879"/>
      <w:r w:rsidRPr="007D4F26">
        <w:rPr>
          <w:rFonts w:ascii="Arial" w:eastAsia="Times New Roman" w:hAnsi="Arial" w:cs="Arial"/>
          <w:sz w:val="20"/>
          <w:szCs w:val="20"/>
          <w:lang w:val="en"/>
        </w:rPr>
        <w:t xml:space="preserve">Albores-Saavedra J, </w:t>
      </w:r>
      <w:proofErr w:type="spellStart"/>
      <w:r w:rsidRPr="007D4F26">
        <w:rPr>
          <w:rFonts w:ascii="Arial" w:eastAsia="Times New Roman" w:hAnsi="Arial" w:cs="Arial"/>
          <w:sz w:val="20"/>
          <w:szCs w:val="20"/>
          <w:lang w:val="en"/>
        </w:rPr>
        <w:t>Murakata</w:t>
      </w:r>
      <w:proofErr w:type="spellEnd"/>
      <w:r w:rsidRPr="007D4F26">
        <w:rPr>
          <w:rFonts w:ascii="Arial" w:eastAsia="Times New Roman" w:hAnsi="Arial" w:cs="Arial"/>
          <w:sz w:val="20"/>
          <w:szCs w:val="20"/>
          <w:lang w:val="en"/>
        </w:rPr>
        <w:t xml:space="preserve"> L, Krueger JE, Henson DE. Noninvasive and minimally invasive papillary carcinomas of the extrahepatic bile ducts. </w:t>
      </w:r>
      <w:r w:rsidRPr="007D4F26">
        <w:rPr>
          <w:rStyle w:val="Emphasis"/>
          <w:rFonts w:ascii="Arial" w:eastAsia="Times New Roman" w:hAnsi="Arial" w:cs="Arial"/>
          <w:sz w:val="20"/>
          <w:szCs w:val="20"/>
          <w:lang w:val="en"/>
        </w:rPr>
        <w:t>Cancer.</w:t>
      </w:r>
      <w:r w:rsidRPr="007D4F26">
        <w:rPr>
          <w:rFonts w:ascii="Arial" w:eastAsia="Times New Roman" w:hAnsi="Arial" w:cs="Arial"/>
          <w:sz w:val="20"/>
          <w:szCs w:val="20"/>
          <w:lang w:val="en"/>
        </w:rPr>
        <w:t xml:space="preserve"> 2000; 89(3):508-515.</w:t>
      </w:r>
      <w:bookmarkEnd w:id="7"/>
    </w:p>
    <w:p w14:paraId="71D153EB" w14:textId="77777777" w:rsidR="00665745" w:rsidRPr="007D4F26" w:rsidRDefault="00665745" w:rsidP="004214B9">
      <w:pPr>
        <w:numPr>
          <w:ilvl w:val="0"/>
          <w:numId w:val="5"/>
        </w:numPr>
        <w:spacing w:after="0" w:line="276" w:lineRule="auto"/>
        <w:jc w:val="both"/>
        <w:divId w:val="225723845"/>
        <w:rPr>
          <w:rFonts w:ascii="Arial" w:eastAsia="Times New Roman" w:hAnsi="Arial" w:cs="Arial"/>
          <w:sz w:val="20"/>
          <w:szCs w:val="20"/>
          <w:lang w:val="en"/>
        </w:rPr>
      </w:pPr>
      <w:bookmarkStart w:id="8" w:name="R67880"/>
      <w:r w:rsidRPr="007D4F26">
        <w:rPr>
          <w:rFonts w:ascii="Arial" w:eastAsia="Times New Roman" w:hAnsi="Arial" w:cs="Arial"/>
          <w:sz w:val="20"/>
          <w:szCs w:val="20"/>
          <w:lang w:val="en"/>
        </w:rPr>
        <w:t xml:space="preserve">Jarnagin WR, Bowne W, </w:t>
      </w:r>
      <w:proofErr w:type="spellStart"/>
      <w:r w:rsidRPr="007D4F26">
        <w:rPr>
          <w:rFonts w:ascii="Arial" w:eastAsia="Times New Roman" w:hAnsi="Arial" w:cs="Arial"/>
          <w:sz w:val="20"/>
          <w:szCs w:val="20"/>
          <w:lang w:val="en"/>
        </w:rPr>
        <w:t>Klimstra</w:t>
      </w:r>
      <w:proofErr w:type="spellEnd"/>
      <w:r w:rsidRPr="007D4F26">
        <w:rPr>
          <w:rFonts w:ascii="Arial" w:eastAsia="Times New Roman" w:hAnsi="Arial" w:cs="Arial"/>
          <w:sz w:val="20"/>
          <w:szCs w:val="20"/>
          <w:lang w:val="en"/>
        </w:rPr>
        <w:t xml:space="preserve"> DS, et al. Papillary phenotype confers improved survival after resection of hilar cholangiocarcinoma. </w:t>
      </w:r>
      <w:r w:rsidRPr="007D4F26">
        <w:rPr>
          <w:rStyle w:val="Emphasis"/>
          <w:rFonts w:ascii="Arial" w:eastAsia="Times New Roman" w:hAnsi="Arial" w:cs="Arial"/>
          <w:sz w:val="20"/>
          <w:szCs w:val="20"/>
          <w:lang w:val="en"/>
        </w:rPr>
        <w:t>Ann Surg</w:t>
      </w:r>
      <w:r w:rsidRPr="007D4F26">
        <w:rPr>
          <w:rFonts w:ascii="Arial" w:eastAsia="Times New Roman" w:hAnsi="Arial" w:cs="Arial"/>
          <w:sz w:val="20"/>
          <w:szCs w:val="20"/>
          <w:lang w:val="en"/>
        </w:rPr>
        <w:t>. 2005;241(5):703-712.</w:t>
      </w:r>
      <w:bookmarkEnd w:id="8"/>
    </w:p>
    <w:p w14:paraId="068D54C3" w14:textId="77777777" w:rsidR="00665745" w:rsidRDefault="00665745" w:rsidP="004214B9">
      <w:pPr>
        <w:numPr>
          <w:ilvl w:val="0"/>
          <w:numId w:val="5"/>
        </w:numPr>
        <w:spacing w:after="0" w:line="276" w:lineRule="auto"/>
        <w:jc w:val="both"/>
        <w:divId w:val="225723845"/>
        <w:rPr>
          <w:rFonts w:ascii="Arial" w:eastAsia="Times New Roman" w:hAnsi="Arial" w:cs="Arial"/>
          <w:sz w:val="20"/>
          <w:szCs w:val="20"/>
          <w:lang w:val="en"/>
        </w:rPr>
      </w:pPr>
      <w:bookmarkStart w:id="9" w:name="R71078"/>
      <w:r w:rsidRPr="007D4F26">
        <w:rPr>
          <w:rFonts w:ascii="Arial" w:eastAsia="Times New Roman" w:hAnsi="Arial" w:cs="Arial"/>
          <w:sz w:val="20"/>
          <w:szCs w:val="20"/>
          <w:lang w:val="en"/>
        </w:rPr>
        <w:t xml:space="preserve">Matsuo K, Rocha FG, Ito K, et al. The </w:t>
      </w:r>
      <w:proofErr w:type="spellStart"/>
      <w:r w:rsidRPr="007D4F26">
        <w:rPr>
          <w:rFonts w:ascii="Arial" w:eastAsia="Times New Roman" w:hAnsi="Arial" w:cs="Arial"/>
          <w:sz w:val="20"/>
          <w:szCs w:val="20"/>
          <w:lang w:val="en"/>
        </w:rPr>
        <w:t>Blumgart</w:t>
      </w:r>
      <w:proofErr w:type="spellEnd"/>
      <w:r w:rsidRPr="007D4F26">
        <w:rPr>
          <w:rFonts w:ascii="Arial" w:eastAsia="Times New Roman" w:hAnsi="Arial" w:cs="Arial"/>
          <w:sz w:val="20"/>
          <w:szCs w:val="20"/>
          <w:lang w:val="en"/>
        </w:rPr>
        <w:t xml:space="preserve"> preoperative staging system for hilar cholangiocarcinoma: analysis of </w:t>
      </w:r>
      <w:proofErr w:type="spellStart"/>
      <w:r w:rsidRPr="007D4F26">
        <w:rPr>
          <w:rFonts w:ascii="Arial" w:eastAsia="Times New Roman" w:hAnsi="Arial" w:cs="Arial"/>
          <w:sz w:val="20"/>
          <w:szCs w:val="20"/>
          <w:lang w:val="en"/>
        </w:rPr>
        <w:t>resectability</w:t>
      </w:r>
      <w:proofErr w:type="spellEnd"/>
      <w:r w:rsidRPr="007D4F26">
        <w:rPr>
          <w:rFonts w:ascii="Arial" w:eastAsia="Times New Roman" w:hAnsi="Arial" w:cs="Arial"/>
          <w:sz w:val="20"/>
          <w:szCs w:val="20"/>
          <w:lang w:val="en"/>
        </w:rPr>
        <w:t xml:space="preserve"> and outcomes in 380 patients. </w:t>
      </w:r>
      <w:r w:rsidRPr="007D4F26">
        <w:rPr>
          <w:rStyle w:val="Emphasis"/>
          <w:rFonts w:ascii="Arial" w:eastAsia="Times New Roman" w:hAnsi="Arial" w:cs="Arial"/>
          <w:sz w:val="20"/>
          <w:szCs w:val="20"/>
          <w:lang w:val="en"/>
        </w:rPr>
        <w:t>J Am Coll Surg</w:t>
      </w:r>
      <w:r w:rsidRPr="007D4F26">
        <w:rPr>
          <w:rFonts w:ascii="Arial" w:eastAsia="Times New Roman" w:hAnsi="Arial" w:cs="Arial"/>
          <w:sz w:val="20"/>
          <w:szCs w:val="20"/>
          <w:lang w:val="en"/>
        </w:rPr>
        <w:t>. 2012;215(3):343-355.</w:t>
      </w:r>
      <w:bookmarkEnd w:id="9"/>
    </w:p>
    <w:p w14:paraId="001112C1"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76F97003" w14:textId="77777777" w:rsidR="00665745" w:rsidRPr="007D4F26" w:rsidRDefault="00665745" w:rsidP="004214B9">
      <w:pPr>
        <w:spacing w:after="0" w:line="276" w:lineRule="auto"/>
        <w:jc w:val="both"/>
        <w:divId w:val="540556916"/>
        <w:rPr>
          <w:rFonts w:ascii="Arial" w:eastAsia="Times New Roman" w:hAnsi="Arial" w:cs="Arial"/>
          <w:b/>
          <w:bCs/>
          <w:sz w:val="20"/>
          <w:szCs w:val="20"/>
          <w:lang w:val="en"/>
        </w:rPr>
      </w:pPr>
      <w:bookmarkStart w:id="10" w:name="N2294"/>
      <w:r w:rsidRPr="007D4F26">
        <w:rPr>
          <w:rFonts w:ascii="Arial" w:eastAsia="Times New Roman" w:hAnsi="Arial" w:cs="Arial"/>
          <w:b/>
          <w:bCs/>
          <w:sz w:val="20"/>
          <w:szCs w:val="20"/>
          <w:lang w:val="en"/>
        </w:rPr>
        <w:t>D. Histologic Grade</w:t>
      </w:r>
      <w:bookmarkEnd w:id="10"/>
    </w:p>
    <w:p w14:paraId="5A4B259D"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For adenocarcinomas, a quantitative grading system based on the proportion of gland formation</w:t>
      </w:r>
    </w:p>
    <w:p w14:paraId="0FEEE210"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in the tumor is suggested and shown below.</w:t>
      </w:r>
      <w:hyperlink w:anchor="R67881" w:tgtFrame="_top" w:tooltip="WHO Classification of Tumours Editorial Board. &amp;lt;em&amp;gt;Digestive system tumours.&amp;lt;/em&amp;gt; Lyon (France): International Agency for Research on Cancer; 2026. (WHO classification of tumours series, 6th ed.; vol. 1)." w:history="1">
        <w:r w:rsidRPr="007D4F26">
          <w:rPr>
            <w:rStyle w:val="Hyperlink"/>
            <w:rFonts w:ascii="Arial" w:hAnsi="Arial" w:cs="Arial"/>
            <w:sz w:val="20"/>
            <w:szCs w:val="20"/>
            <w:vertAlign w:val="superscript"/>
            <w:lang w:val="en"/>
          </w:rPr>
          <w:t>1</w:t>
        </w:r>
      </w:hyperlink>
    </w:p>
    <w:p w14:paraId="5A63341C" w14:textId="77777777" w:rsidR="00665745" w:rsidRPr="007D4F26" w:rsidRDefault="00665745" w:rsidP="004214B9">
      <w:pPr>
        <w:pStyle w:val="NormalWeb"/>
        <w:spacing w:before="0" w:beforeAutospacing="0" w:after="0" w:afterAutospacing="0" w:line="276" w:lineRule="auto"/>
        <w:ind w:left="1800" w:hanging="1080"/>
        <w:jc w:val="both"/>
        <w:divId w:val="2008317706"/>
        <w:rPr>
          <w:rFonts w:ascii="Arial" w:hAnsi="Arial" w:cs="Arial"/>
          <w:sz w:val="20"/>
          <w:szCs w:val="20"/>
          <w:lang w:val="en"/>
        </w:rPr>
      </w:pPr>
      <w:r w:rsidRPr="007D4F26">
        <w:rPr>
          <w:rFonts w:ascii="Arial" w:hAnsi="Arial" w:cs="Arial"/>
          <w:sz w:val="20"/>
          <w:szCs w:val="20"/>
          <w:lang w:val="en"/>
        </w:rPr>
        <w:t> </w:t>
      </w:r>
    </w:p>
    <w:p w14:paraId="2AD30E22" w14:textId="77777777" w:rsidR="00665745" w:rsidRPr="007D4F26" w:rsidRDefault="00665745" w:rsidP="004214B9">
      <w:pPr>
        <w:pStyle w:val="NormalWeb"/>
        <w:spacing w:before="0" w:beforeAutospacing="0" w:after="0" w:afterAutospacing="0" w:line="276" w:lineRule="auto"/>
        <w:ind w:left="1800" w:hanging="1080"/>
        <w:jc w:val="both"/>
        <w:divId w:val="2008317706"/>
        <w:rPr>
          <w:rFonts w:ascii="Arial" w:hAnsi="Arial" w:cs="Arial"/>
          <w:sz w:val="20"/>
          <w:szCs w:val="20"/>
          <w:lang w:val="en"/>
        </w:rPr>
      </w:pPr>
      <w:r w:rsidRPr="007D4F26">
        <w:rPr>
          <w:rFonts w:ascii="Arial" w:hAnsi="Arial" w:cs="Arial"/>
          <w:sz w:val="20"/>
          <w:szCs w:val="20"/>
          <w:lang w:val="en"/>
        </w:rPr>
        <w:t xml:space="preserve">Grade </w:t>
      </w:r>
      <w:proofErr w:type="gramStart"/>
      <w:r w:rsidRPr="007D4F26">
        <w:rPr>
          <w:rFonts w:ascii="Arial" w:hAnsi="Arial" w:cs="Arial"/>
          <w:sz w:val="20"/>
          <w:szCs w:val="20"/>
          <w:lang w:val="en"/>
        </w:rPr>
        <w:t>X    Grade</w:t>
      </w:r>
      <w:proofErr w:type="gramEnd"/>
      <w:r w:rsidRPr="007D4F26">
        <w:rPr>
          <w:rFonts w:ascii="Arial" w:hAnsi="Arial" w:cs="Arial"/>
          <w:sz w:val="20"/>
          <w:szCs w:val="20"/>
          <w:lang w:val="en"/>
        </w:rPr>
        <w:t xml:space="preserve"> cannot be assessed</w:t>
      </w:r>
    </w:p>
    <w:p w14:paraId="7DD200C5" w14:textId="77777777" w:rsidR="00665745" w:rsidRPr="007D4F26" w:rsidRDefault="00665745" w:rsidP="004214B9">
      <w:pPr>
        <w:pStyle w:val="NormalWeb"/>
        <w:spacing w:before="0" w:beforeAutospacing="0" w:after="0" w:afterAutospacing="0" w:line="276" w:lineRule="auto"/>
        <w:ind w:left="1800" w:hanging="1080"/>
        <w:jc w:val="both"/>
        <w:divId w:val="2008317706"/>
        <w:rPr>
          <w:rFonts w:ascii="Arial" w:hAnsi="Arial" w:cs="Arial"/>
          <w:sz w:val="20"/>
          <w:szCs w:val="20"/>
          <w:lang w:val="en"/>
        </w:rPr>
      </w:pPr>
      <w:r w:rsidRPr="007D4F26">
        <w:rPr>
          <w:rFonts w:ascii="Arial" w:hAnsi="Arial" w:cs="Arial"/>
          <w:sz w:val="20"/>
          <w:szCs w:val="20"/>
          <w:lang w:val="en"/>
        </w:rPr>
        <w:t>Grade 1     Well-differentiated (greater than 95% of tumor composed of glands)</w:t>
      </w:r>
    </w:p>
    <w:p w14:paraId="7C747E46" w14:textId="77777777" w:rsidR="00665745" w:rsidRPr="007D4F26" w:rsidRDefault="00665745" w:rsidP="004214B9">
      <w:pPr>
        <w:pStyle w:val="NormalWeb"/>
        <w:spacing w:before="0" w:beforeAutospacing="0" w:after="0" w:afterAutospacing="0" w:line="276" w:lineRule="auto"/>
        <w:ind w:left="1800" w:hanging="1080"/>
        <w:jc w:val="both"/>
        <w:divId w:val="2008317706"/>
        <w:rPr>
          <w:rFonts w:ascii="Arial" w:hAnsi="Arial" w:cs="Arial"/>
          <w:sz w:val="20"/>
          <w:szCs w:val="20"/>
          <w:lang w:val="en"/>
        </w:rPr>
      </w:pPr>
      <w:r w:rsidRPr="007D4F26">
        <w:rPr>
          <w:rFonts w:ascii="Arial" w:hAnsi="Arial" w:cs="Arial"/>
          <w:sz w:val="20"/>
          <w:szCs w:val="20"/>
          <w:lang w:val="en"/>
        </w:rPr>
        <w:t>Grade 2     Moderately differentiated (50% to 95% of tumor composed of glands)</w:t>
      </w:r>
    </w:p>
    <w:p w14:paraId="1C1D3540" w14:textId="77777777" w:rsidR="00665745" w:rsidRPr="007D4F26" w:rsidRDefault="00665745" w:rsidP="004214B9">
      <w:pPr>
        <w:pStyle w:val="NormalWeb"/>
        <w:spacing w:before="0" w:beforeAutospacing="0" w:after="0" w:afterAutospacing="0" w:line="276" w:lineRule="auto"/>
        <w:ind w:left="1800" w:hanging="1080"/>
        <w:jc w:val="both"/>
        <w:divId w:val="2008317706"/>
        <w:rPr>
          <w:rFonts w:ascii="Arial" w:hAnsi="Arial" w:cs="Arial"/>
          <w:sz w:val="20"/>
          <w:szCs w:val="20"/>
          <w:lang w:val="en"/>
        </w:rPr>
      </w:pPr>
      <w:r w:rsidRPr="007D4F26">
        <w:rPr>
          <w:rFonts w:ascii="Arial" w:hAnsi="Arial" w:cs="Arial"/>
          <w:sz w:val="20"/>
          <w:szCs w:val="20"/>
          <w:lang w:val="en"/>
        </w:rPr>
        <w:t>Grade 3     Poorly differentiated (less than 50% of tumor composed of glands)</w:t>
      </w:r>
    </w:p>
    <w:p w14:paraId="2790886E" w14:textId="77777777" w:rsidR="00665745" w:rsidRPr="007D4F26" w:rsidRDefault="00665745" w:rsidP="004214B9">
      <w:pPr>
        <w:pStyle w:val="NormalWeb"/>
        <w:spacing w:before="0" w:beforeAutospacing="0" w:after="0" w:afterAutospacing="0" w:line="276" w:lineRule="auto"/>
        <w:ind w:left="1080" w:hanging="1080"/>
        <w:jc w:val="both"/>
        <w:divId w:val="2008317706"/>
        <w:rPr>
          <w:rFonts w:ascii="Arial" w:hAnsi="Arial" w:cs="Arial"/>
          <w:sz w:val="20"/>
          <w:szCs w:val="20"/>
          <w:lang w:val="en"/>
        </w:rPr>
      </w:pPr>
      <w:r w:rsidRPr="007D4F26">
        <w:rPr>
          <w:rFonts w:ascii="Arial" w:hAnsi="Arial" w:cs="Arial"/>
          <w:sz w:val="20"/>
          <w:szCs w:val="20"/>
          <w:lang w:val="en"/>
        </w:rPr>
        <w:t> </w:t>
      </w:r>
    </w:p>
    <w:p w14:paraId="6ECEB5EE" w14:textId="77777777" w:rsidR="00665745" w:rsidRPr="007D4F26" w:rsidRDefault="00665745" w:rsidP="004214B9">
      <w:pPr>
        <w:pStyle w:val="NormalWeb"/>
        <w:spacing w:before="0" w:beforeAutospacing="0" w:after="0" w:afterAutospacing="0" w:line="276" w:lineRule="auto"/>
        <w:ind w:left="1080" w:hanging="1080"/>
        <w:jc w:val="both"/>
        <w:divId w:val="2008317706"/>
        <w:rPr>
          <w:rFonts w:ascii="Arial" w:hAnsi="Arial" w:cs="Arial"/>
          <w:sz w:val="20"/>
          <w:szCs w:val="20"/>
          <w:lang w:val="en"/>
        </w:rPr>
      </w:pPr>
      <w:r w:rsidRPr="007D4F26">
        <w:rPr>
          <w:rFonts w:ascii="Arial" w:hAnsi="Arial" w:cs="Arial"/>
          <w:sz w:val="20"/>
          <w:szCs w:val="20"/>
          <w:lang w:val="en"/>
        </w:rPr>
        <w:t>By convention, signet-ring cell carcinomas are assigned grade 3. Undifferentiated carcinomas</w:t>
      </w:r>
    </w:p>
    <w:p w14:paraId="0B2660BA"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lack morphologic or immunohistochemical evidence of glandular, squamous or neuroendocrine</w:t>
      </w:r>
    </w:p>
    <w:p w14:paraId="5A597D63"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differentiation. This grading scheme is not applicable to poorly differentiated neuroendocrine</w:t>
      </w:r>
    </w:p>
    <w:p w14:paraId="362C132F"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carcinomas.</w:t>
      </w:r>
    </w:p>
    <w:p w14:paraId="53E8D235"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 </w:t>
      </w:r>
    </w:p>
    <w:p w14:paraId="25D516D1"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For squamous cell carcinomas, a rare tumor type in the extrahepatic bile ducts, a suggested</w:t>
      </w:r>
    </w:p>
    <w:p w14:paraId="7AD9286A"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grading system is shown below. If there are variations in the differentiation within the tumor, the</w:t>
      </w:r>
    </w:p>
    <w:p w14:paraId="77F05833"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highest (least favorable) grade is recorded.</w:t>
      </w:r>
    </w:p>
    <w:p w14:paraId="5A7499BB"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lastRenderedPageBreak/>
        <w:t> </w:t>
      </w:r>
    </w:p>
    <w:p w14:paraId="463A88DA" w14:textId="77777777" w:rsidR="00665745" w:rsidRPr="007D4F26" w:rsidRDefault="00665745" w:rsidP="004214B9">
      <w:pPr>
        <w:pStyle w:val="NormalWeb"/>
        <w:spacing w:before="0" w:beforeAutospacing="0" w:after="0" w:afterAutospacing="0" w:line="276" w:lineRule="auto"/>
        <w:ind w:firstLine="720"/>
        <w:jc w:val="both"/>
        <w:divId w:val="2008317706"/>
        <w:rPr>
          <w:rFonts w:ascii="Arial" w:hAnsi="Arial" w:cs="Arial"/>
          <w:sz w:val="20"/>
          <w:szCs w:val="20"/>
          <w:lang w:val="en"/>
        </w:rPr>
      </w:pPr>
      <w:r w:rsidRPr="007D4F26">
        <w:rPr>
          <w:rFonts w:ascii="Arial" w:hAnsi="Arial" w:cs="Arial"/>
          <w:sz w:val="20"/>
          <w:szCs w:val="20"/>
          <w:lang w:val="en"/>
        </w:rPr>
        <w:t xml:space="preserve">Grade </w:t>
      </w:r>
      <w:proofErr w:type="gramStart"/>
      <w:r w:rsidRPr="007D4F26">
        <w:rPr>
          <w:rFonts w:ascii="Arial" w:hAnsi="Arial" w:cs="Arial"/>
          <w:sz w:val="20"/>
          <w:szCs w:val="20"/>
          <w:lang w:val="en"/>
        </w:rPr>
        <w:t>X     Grade</w:t>
      </w:r>
      <w:proofErr w:type="gramEnd"/>
      <w:r w:rsidRPr="007D4F26">
        <w:rPr>
          <w:rFonts w:ascii="Arial" w:hAnsi="Arial" w:cs="Arial"/>
          <w:sz w:val="20"/>
          <w:szCs w:val="20"/>
          <w:lang w:val="en"/>
        </w:rPr>
        <w:t xml:space="preserve"> cannot be assessed</w:t>
      </w:r>
    </w:p>
    <w:p w14:paraId="4EA0FEF1" w14:textId="77777777" w:rsidR="00665745" w:rsidRPr="007D4F26" w:rsidRDefault="00665745" w:rsidP="004214B9">
      <w:pPr>
        <w:pStyle w:val="NormalWeb"/>
        <w:spacing w:before="0" w:beforeAutospacing="0" w:after="0" w:afterAutospacing="0" w:line="276" w:lineRule="auto"/>
        <w:ind w:firstLine="720"/>
        <w:jc w:val="both"/>
        <w:divId w:val="2008317706"/>
        <w:rPr>
          <w:rFonts w:ascii="Arial" w:hAnsi="Arial" w:cs="Arial"/>
          <w:sz w:val="20"/>
          <w:szCs w:val="20"/>
          <w:lang w:val="en"/>
        </w:rPr>
      </w:pPr>
      <w:r w:rsidRPr="007D4F26">
        <w:rPr>
          <w:rFonts w:ascii="Arial" w:hAnsi="Arial" w:cs="Arial"/>
          <w:sz w:val="20"/>
          <w:szCs w:val="20"/>
          <w:lang w:val="en"/>
        </w:rPr>
        <w:t>Grade 1      Well-differentiated</w:t>
      </w:r>
    </w:p>
    <w:p w14:paraId="11614509" w14:textId="77777777" w:rsidR="00665745" w:rsidRPr="007D4F26" w:rsidRDefault="00665745" w:rsidP="004214B9">
      <w:pPr>
        <w:pStyle w:val="NormalWeb"/>
        <w:spacing w:before="0" w:beforeAutospacing="0" w:after="0" w:afterAutospacing="0" w:line="276" w:lineRule="auto"/>
        <w:ind w:firstLine="720"/>
        <w:jc w:val="both"/>
        <w:divId w:val="2008317706"/>
        <w:rPr>
          <w:rFonts w:ascii="Arial" w:hAnsi="Arial" w:cs="Arial"/>
          <w:sz w:val="20"/>
          <w:szCs w:val="20"/>
          <w:lang w:val="en"/>
        </w:rPr>
      </w:pPr>
      <w:r w:rsidRPr="007D4F26">
        <w:rPr>
          <w:rFonts w:ascii="Arial" w:hAnsi="Arial" w:cs="Arial"/>
          <w:sz w:val="20"/>
          <w:szCs w:val="20"/>
          <w:lang w:val="en"/>
        </w:rPr>
        <w:t>Grade 2      Moderately differentiated</w:t>
      </w:r>
    </w:p>
    <w:p w14:paraId="5BA229CF" w14:textId="77777777" w:rsidR="00665745" w:rsidRPr="007D4F26" w:rsidRDefault="00665745" w:rsidP="004214B9">
      <w:pPr>
        <w:pStyle w:val="NormalWeb"/>
        <w:spacing w:before="0" w:beforeAutospacing="0" w:after="0" w:afterAutospacing="0" w:line="276" w:lineRule="auto"/>
        <w:ind w:firstLine="720"/>
        <w:jc w:val="both"/>
        <w:divId w:val="2008317706"/>
        <w:rPr>
          <w:rFonts w:ascii="Arial" w:hAnsi="Arial" w:cs="Arial"/>
          <w:sz w:val="20"/>
          <w:szCs w:val="20"/>
          <w:lang w:val="en"/>
        </w:rPr>
      </w:pPr>
      <w:r w:rsidRPr="007D4F26">
        <w:rPr>
          <w:rFonts w:ascii="Arial" w:hAnsi="Arial" w:cs="Arial"/>
          <w:sz w:val="20"/>
          <w:szCs w:val="20"/>
          <w:lang w:val="en"/>
        </w:rPr>
        <w:t>Grade 3      Poorly differentiated</w:t>
      </w:r>
    </w:p>
    <w:p w14:paraId="772AC53C" w14:textId="77777777" w:rsidR="00665745" w:rsidRPr="007D4F26" w:rsidRDefault="00665745" w:rsidP="004214B9">
      <w:pPr>
        <w:pStyle w:val="NormalWeb"/>
        <w:spacing w:before="0" w:beforeAutospacing="0" w:after="0" w:afterAutospacing="0" w:line="276" w:lineRule="auto"/>
        <w:jc w:val="both"/>
        <w:divId w:val="2008317706"/>
        <w:rPr>
          <w:rFonts w:ascii="Arial" w:hAnsi="Arial" w:cs="Arial"/>
          <w:sz w:val="20"/>
          <w:szCs w:val="20"/>
          <w:lang w:val="en"/>
        </w:rPr>
      </w:pPr>
      <w:r w:rsidRPr="007D4F26">
        <w:rPr>
          <w:rFonts w:ascii="Arial" w:hAnsi="Arial" w:cs="Arial"/>
          <w:sz w:val="20"/>
          <w:szCs w:val="20"/>
          <w:lang w:val="en"/>
        </w:rPr>
        <w:t> </w:t>
      </w:r>
    </w:p>
    <w:p w14:paraId="3EDD833C" w14:textId="77777777" w:rsidR="00665745" w:rsidRPr="007D4F26" w:rsidRDefault="00665745" w:rsidP="004214B9">
      <w:pPr>
        <w:spacing w:after="0" w:line="276" w:lineRule="auto"/>
        <w:jc w:val="both"/>
        <w:divId w:val="1516577361"/>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53007920" w14:textId="77777777" w:rsidR="00665745" w:rsidRDefault="00665745" w:rsidP="004214B9">
      <w:pPr>
        <w:numPr>
          <w:ilvl w:val="0"/>
          <w:numId w:val="6"/>
        </w:numPr>
        <w:spacing w:after="0" w:line="276" w:lineRule="auto"/>
        <w:jc w:val="both"/>
        <w:divId w:val="225723845"/>
        <w:rPr>
          <w:rFonts w:ascii="Arial" w:eastAsia="Times New Roman" w:hAnsi="Arial" w:cs="Arial"/>
          <w:sz w:val="20"/>
          <w:szCs w:val="20"/>
          <w:lang w:val="en"/>
        </w:rPr>
      </w:pPr>
      <w:bookmarkStart w:id="11" w:name="R67881"/>
      <w:r w:rsidRPr="007D4F26">
        <w:rPr>
          <w:rFonts w:ascii="Arial" w:eastAsia="Times New Roman" w:hAnsi="Arial" w:cs="Arial"/>
          <w:sz w:val="20"/>
          <w:szCs w:val="20"/>
          <w:lang w:val="en"/>
        </w:rPr>
        <w:t xml:space="preserve">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Editorial Board. </w:t>
      </w:r>
      <w:r w:rsidRPr="007D4F26">
        <w:rPr>
          <w:rStyle w:val="Emphasis"/>
          <w:rFonts w:ascii="Arial" w:eastAsia="Times New Roman" w:hAnsi="Arial" w:cs="Arial"/>
          <w:sz w:val="20"/>
          <w:szCs w:val="20"/>
          <w:lang w:val="en"/>
        </w:rPr>
        <w:t xml:space="preserve">Digestive system </w:t>
      </w:r>
      <w:proofErr w:type="spellStart"/>
      <w:r w:rsidRPr="007D4F26">
        <w:rPr>
          <w:rStyle w:val="Emphasis"/>
          <w:rFonts w:ascii="Arial" w:eastAsia="Times New Roman" w:hAnsi="Arial" w:cs="Arial"/>
          <w:sz w:val="20"/>
          <w:szCs w:val="20"/>
          <w:lang w:val="en"/>
        </w:rPr>
        <w:t>tumours</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Lyon (France): International Agency for Research on Cancer; 2026. (WHO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series, 6th ed.; vol. 1).</w:t>
      </w:r>
      <w:bookmarkEnd w:id="11"/>
    </w:p>
    <w:p w14:paraId="2E90BE04"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5433A2C8" w14:textId="77777777" w:rsidR="00665745" w:rsidRPr="007D4F26" w:rsidRDefault="00665745" w:rsidP="004214B9">
      <w:pPr>
        <w:spacing w:after="0" w:line="276" w:lineRule="auto"/>
        <w:jc w:val="both"/>
        <w:divId w:val="119031252"/>
        <w:rPr>
          <w:rFonts w:ascii="Arial" w:eastAsia="Times New Roman" w:hAnsi="Arial" w:cs="Arial"/>
          <w:b/>
          <w:bCs/>
          <w:sz w:val="20"/>
          <w:szCs w:val="20"/>
          <w:lang w:val="en"/>
        </w:rPr>
      </w:pPr>
      <w:bookmarkStart w:id="12" w:name="N14605"/>
      <w:r w:rsidRPr="007D4F26">
        <w:rPr>
          <w:rFonts w:ascii="Arial" w:eastAsia="Times New Roman" w:hAnsi="Arial" w:cs="Arial"/>
          <w:b/>
          <w:bCs/>
          <w:sz w:val="20"/>
          <w:szCs w:val="20"/>
          <w:lang w:val="en"/>
        </w:rPr>
        <w:t>E. Tumor Size Evaluation of Invasive Carcinoma Associated with Intraductal Neoplasms and Mucinous Cystic Neoplasm</w:t>
      </w:r>
      <w:bookmarkEnd w:id="12"/>
    </w:p>
    <w:p w14:paraId="5BF8AA8C" w14:textId="77777777" w:rsidR="00665745" w:rsidRPr="007D4F26" w:rsidRDefault="00665745" w:rsidP="004214B9">
      <w:pPr>
        <w:pStyle w:val="NormalWeb"/>
        <w:spacing w:before="0" w:beforeAutospacing="0" w:after="0" w:afterAutospacing="0" w:line="276" w:lineRule="auto"/>
        <w:jc w:val="both"/>
        <w:divId w:val="54621754"/>
        <w:rPr>
          <w:rFonts w:ascii="Arial" w:hAnsi="Arial" w:cs="Arial"/>
          <w:sz w:val="20"/>
          <w:szCs w:val="20"/>
          <w:lang w:val="en"/>
        </w:rPr>
      </w:pPr>
      <w:r w:rsidRPr="007D4F26">
        <w:rPr>
          <w:rFonts w:ascii="Arial" w:hAnsi="Arial" w:cs="Arial"/>
          <w:sz w:val="20"/>
          <w:szCs w:val="20"/>
          <w:lang w:val="en"/>
        </w:rPr>
        <w:t>The invasive component in intraductal neoplasms (intraductal papillary neoplasm, intraductal oncocytic papillary neoplasm, and intraductal tubulopapillary neoplasm) and mucinous cystic neoplasm may be unifocal or multifocal. In multifocal invasive carcinoma, it is recommended to include the size of the largest focus, the combined size of all invasive foci, and/or the percentage of invasive tumor relative to the gross tumor size (see also Note I).</w:t>
      </w:r>
    </w:p>
    <w:p w14:paraId="6DB3992B" w14:textId="77777777" w:rsidR="00665745" w:rsidRPr="007D4F26" w:rsidRDefault="00665745" w:rsidP="004214B9">
      <w:pPr>
        <w:pStyle w:val="NormalWeb"/>
        <w:spacing w:before="0" w:beforeAutospacing="0" w:after="0" w:afterAutospacing="0" w:line="276" w:lineRule="auto"/>
        <w:jc w:val="both"/>
        <w:divId w:val="54621754"/>
        <w:rPr>
          <w:rFonts w:ascii="Arial" w:hAnsi="Arial" w:cs="Arial"/>
          <w:sz w:val="20"/>
          <w:szCs w:val="20"/>
          <w:lang w:val="en"/>
        </w:rPr>
      </w:pPr>
      <w:r w:rsidRPr="007D4F26">
        <w:rPr>
          <w:rFonts w:ascii="Arial" w:hAnsi="Arial" w:cs="Arial"/>
          <w:sz w:val="20"/>
          <w:szCs w:val="20"/>
          <w:lang w:val="en"/>
        </w:rPr>
        <w:t> </w:t>
      </w:r>
    </w:p>
    <w:p w14:paraId="33B8ACE2" w14:textId="77777777" w:rsidR="00665745" w:rsidRPr="007D4F26" w:rsidRDefault="00665745" w:rsidP="004214B9">
      <w:pPr>
        <w:spacing w:after="0" w:line="276" w:lineRule="auto"/>
        <w:jc w:val="both"/>
        <w:divId w:val="679894674"/>
        <w:rPr>
          <w:rFonts w:ascii="Arial" w:eastAsia="Times New Roman" w:hAnsi="Arial" w:cs="Arial"/>
          <w:b/>
          <w:bCs/>
          <w:sz w:val="20"/>
          <w:szCs w:val="20"/>
          <w:lang w:val="en"/>
        </w:rPr>
      </w:pPr>
      <w:bookmarkStart w:id="13" w:name="N2296"/>
      <w:r w:rsidRPr="007D4F26">
        <w:rPr>
          <w:rFonts w:ascii="Arial" w:eastAsia="Times New Roman" w:hAnsi="Arial" w:cs="Arial"/>
          <w:b/>
          <w:bCs/>
          <w:sz w:val="20"/>
          <w:szCs w:val="20"/>
          <w:lang w:val="en"/>
        </w:rPr>
        <w:t>F. Lymphatic and/or Vascular Invasion and Perineural Invasion</w:t>
      </w:r>
      <w:bookmarkEnd w:id="13"/>
    </w:p>
    <w:p w14:paraId="4ECD3BA8" w14:textId="77777777" w:rsidR="00665745" w:rsidRPr="007D4F26" w:rsidRDefault="00665745" w:rsidP="004214B9">
      <w:pPr>
        <w:pStyle w:val="NormalWeb"/>
        <w:spacing w:before="0" w:beforeAutospacing="0" w:after="0" w:afterAutospacing="0" w:line="276" w:lineRule="auto"/>
        <w:jc w:val="both"/>
        <w:divId w:val="901797828"/>
        <w:rPr>
          <w:rFonts w:ascii="Arial" w:hAnsi="Arial" w:cs="Arial"/>
          <w:sz w:val="20"/>
          <w:szCs w:val="20"/>
          <w:lang w:val="en"/>
        </w:rPr>
      </w:pPr>
      <w:r w:rsidRPr="007D4F26">
        <w:rPr>
          <w:rFonts w:ascii="Arial" w:hAnsi="Arial" w:cs="Arial"/>
          <w:sz w:val="20"/>
          <w:szCs w:val="20"/>
          <w:lang w:val="en"/>
        </w:rPr>
        <w:t>Perineural and lymphovascular invasion are common in extrahepatic bile duct carcinomas, although they are found less often in early stage cancers (11%).</w:t>
      </w:r>
      <w:hyperlink w:anchor="R67882" w:tgtFrame="_top" w:tooltip="Cha JM, Kim MH, Lee SK, et al. Clinicopathological review of 61 patients with early bile duct cancer. &amp;lt;em&amp;gt;Clin Oncol&amp;lt;/em&amp;gt;. 2006;18(9):669-677." w:history="1">
        <w:r w:rsidRPr="007D4F26">
          <w:rPr>
            <w:rStyle w:val="Hyperlink"/>
            <w:rFonts w:ascii="Arial" w:hAnsi="Arial" w:cs="Arial"/>
            <w:sz w:val="20"/>
            <w:szCs w:val="20"/>
            <w:vertAlign w:val="superscript"/>
            <w:lang w:val="en"/>
          </w:rPr>
          <w:t>1</w:t>
        </w:r>
      </w:hyperlink>
      <w:r w:rsidRPr="007D4F26">
        <w:rPr>
          <w:rFonts w:ascii="Arial" w:hAnsi="Arial" w:cs="Arial"/>
          <w:sz w:val="20"/>
          <w:szCs w:val="20"/>
          <w:lang w:val="en"/>
        </w:rPr>
        <w:t> They should be specifically evaluated because they are associated with adverse outcome on univariate analysis.</w:t>
      </w:r>
      <w:hyperlink w:anchor="R67883" w:tgtFrame="_top" w:tooltip="Murakami Y, Uemura K, Hayashidani Y, Sudo T, Ohge H, Sueda T. Pancreatoduodenectomy for distal cholangiocarcinoma: prognostic impact of lymph node metastasis. &amp;lt;em&amp;gt;World J Surg&amp;lt;/em&amp;gt;. 2007; 31(3):337-342; discussion 343-344." w:history="1">
        <w:r w:rsidRPr="007D4F26">
          <w:rPr>
            <w:rStyle w:val="Hyperlink"/>
            <w:rFonts w:ascii="Arial" w:hAnsi="Arial" w:cs="Arial"/>
            <w:sz w:val="20"/>
            <w:szCs w:val="20"/>
            <w:vertAlign w:val="superscript"/>
            <w:lang w:val="en"/>
          </w:rPr>
          <w:t>2,</w:t>
        </w:r>
      </w:hyperlink>
      <w:hyperlink w:anchor="R70725" w:tgtFrame="_top" w:tooltip="Gonzalez, R., Bagci, P., Basturk, O. et al. Intrapancreatic distal common bile duct carcinoma: Analysis, staging considerations, and comparison with pancreatic ductal and ampullary adenocarcinomas. &amp;lt;em&amp;gt;Mod Pathol&amp;lt;/em&amp;gt; 29, 1358–1369 (2016). https://"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Although perineural invasion is sometimes useful for distinguishing carcinoma from non-neoplastic glands, caution should be used in interpretation of this finding in ducts affected by primary sclerosing cholangitis because perineural invasion by benign hyperplastic intramural glands has been reported in this setting</w:t>
      </w:r>
      <w:hyperlink w:anchor="R67884" w:tgtFrame="_top" w:tooltip="Katabi N, Albores-Saavedra J. The extrahepatic bile duct lesions in end-stage primary sclerosing cholangitis. &amp;lt;em&amp;gt;Am J Surg Pathol.&amp;lt;/em&amp;gt; 2003; 27(3):349-355." w:history="1">
        <w:r w:rsidRPr="007D4F26">
          <w:rPr>
            <w:rStyle w:val="Hyperlink"/>
            <w:rFonts w:ascii="Arial" w:hAnsi="Arial" w:cs="Arial"/>
            <w:sz w:val="20"/>
            <w:szCs w:val="20"/>
            <w:vertAlign w:val="superscript"/>
            <w:lang w:val="en"/>
          </w:rPr>
          <w:t>4</w:t>
        </w:r>
      </w:hyperlink>
      <w:r w:rsidRPr="007D4F26">
        <w:rPr>
          <w:rFonts w:ascii="Arial" w:hAnsi="Arial" w:cs="Arial"/>
          <w:sz w:val="20"/>
          <w:szCs w:val="20"/>
          <w:lang w:val="en"/>
        </w:rPr>
        <w:t> and in adenomatous hyperplasia.</w:t>
      </w:r>
    </w:p>
    <w:p w14:paraId="327688E7" w14:textId="77777777" w:rsidR="00665745" w:rsidRPr="007D4F26" w:rsidRDefault="00665745" w:rsidP="004214B9">
      <w:pPr>
        <w:pStyle w:val="NormalWeb"/>
        <w:spacing w:before="0" w:beforeAutospacing="0" w:after="0" w:afterAutospacing="0" w:line="276" w:lineRule="auto"/>
        <w:jc w:val="both"/>
        <w:divId w:val="901797828"/>
        <w:rPr>
          <w:rFonts w:ascii="Arial" w:hAnsi="Arial" w:cs="Arial"/>
          <w:sz w:val="20"/>
          <w:szCs w:val="20"/>
          <w:lang w:val="en"/>
        </w:rPr>
      </w:pPr>
      <w:r w:rsidRPr="007D4F26">
        <w:rPr>
          <w:rFonts w:ascii="Arial" w:hAnsi="Arial" w:cs="Arial"/>
          <w:sz w:val="20"/>
          <w:szCs w:val="20"/>
          <w:lang w:val="en"/>
        </w:rPr>
        <w:t> </w:t>
      </w:r>
    </w:p>
    <w:p w14:paraId="086EDCD7" w14:textId="77777777" w:rsidR="00665745" w:rsidRPr="007D4F26" w:rsidRDefault="00665745" w:rsidP="004214B9">
      <w:pPr>
        <w:spacing w:after="0" w:line="276" w:lineRule="auto"/>
        <w:jc w:val="both"/>
        <w:divId w:val="437335758"/>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201ACC32" w14:textId="77777777" w:rsidR="00665745" w:rsidRPr="007D4F26" w:rsidRDefault="00665745" w:rsidP="004214B9">
      <w:pPr>
        <w:numPr>
          <w:ilvl w:val="0"/>
          <w:numId w:val="7"/>
        </w:numPr>
        <w:spacing w:after="0" w:line="276" w:lineRule="auto"/>
        <w:jc w:val="both"/>
        <w:divId w:val="225723845"/>
        <w:rPr>
          <w:rFonts w:ascii="Arial" w:eastAsia="Times New Roman" w:hAnsi="Arial" w:cs="Arial"/>
          <w:sz w:val="20"/>
          <w:szCs w:val="20"/>
          <w:lang w:val="en"/>
        </w:rPr>
      </w:pPr>
      <w:bookmarkStart w:id="14" w:name="R67882"/>
      <w:r w:rsidRPr="007D4F26">
        <w:rPr>
          <w:rFonts w:ascii="Arial" w:eastAsia="Times New Roman" w:hAnsi="Arial" w:cs="Arial"/>
          <w:sz w:val="20"/>
          <w:szCs w:val="20"/>
          <w:lang w:val="en"/>
        </w:rPr>
        <w:t xml:space="preserve">Cha JM, Kim MH, Lee SK, et al. Clinicopathological review of 61 patients with early bile duct cancer. </w:t>
      </w:r>
      <w:r w:rsidRPr="007D4F26">
        <w:rPr>
          <w:rStyle w:val="Emphasis"/>
          <w:rFonts w:ascii="Arial" w:eastAsia="Times New Roman" w:hAnsi="Arial" w:cs="Arial"/>
          <w:sz w:val="20"/>
          <w:szCs w:val="20"/>
          <w:lang w:val="en"/>
        </w:rPr>
        <w:t>Clin Oncol</w:t>
      </w:r>
      <w:r w:rsidRPr="007D4F26">
        <w:rPr>
          <w:rFonts w:ascii="Arial" w:eastAsia="Times New Roman" w:hAnsi="Arial" w:cs="Arial"/>
          <w:sz w:val="20"/>
          <w:szCs w:val="20"/>
          <w:lang w:val="en"/>
        </w:rPr>
        <w:t>. 2006;18(9):669-677.</w:t>
      </w:r>
      <w:bookmarkEnd w:id="14"/>
    </w:p>
    <w:p w14:paraId="3F185475" w14:textId="77777777" w:rsidR="00665745" w:rsidRPr="007D4F26" w:rsidRDefault="00665745" w:rsidP="004214B9">
      <w:pPr>
        <w:numPr>
          <w:ilvl w:val="0"/>
          <w:numId w:val="7"/>
        </w:numPr>
        <w:spacing w:after="0" w:line="276" w:lineRule="auto"/>
        <w:jc w:val="both"/>
        <w:divId w:val="225723845"/>
        <w:rPr>
          <w:rFonts w:ascii="Arial" w:eastAsia="Times New Roman" w:hAnsi="Arial" w:cs="Arial"/>
          <w:sz w:val="20"/>
          <w:szCs w:val="20"/>
          <w:lang w:val="en"/>
        </w:rPr>
      </w:pPr>
      <w:bookmarkStart w:id="15" w:name="R67883"/>
      <w:r w:rsidRPr="007D4F26">
        <w:rPr>
          <w:rFonts w:ascii="Arial" w:eastAsia="Times New Roman" w:hAnsi="Arial" w:cs="Arial"/>
          <w:sz w:val="20"/>
          <w:szCs w:val="20"/>
          <w:lang w:val="en"/>
        </w:rPr>
        <w:t xml:space="preserve">Murakami Y, Uemura K, </w:t>
      </w:r>
      <w:proofErr w:type="spellStart"/>
      <w:r w:rsidRPr="007D4F26">
        <w:rPr>
          <w:rFonts w:ascii="Arial" w:eastAsia="Times New Roman" w:hAnsi="Arial" w:cs="Arial"/>
          <w:sz w:val="20"/>
          <w:szCs w:val="20"/>
          <w:lang w:val="en"/>
        </w:rPr>
        <w:t>Hayashidani</w:t>
      </w:r>
      <w:proofErr w:type="spellEnd"/>
      <w:r w:rsidRPr="007D4F26">
        <w:rPr>
          <w:rFonts w:ascii="Arial" w:eastAsia="Times New Roman" w:hAnsi="Arial" w:cs="Arial"/>
          <w:sz w:val="20"/>
          <w:szCs w:val="20"/>
          <w:lang w:val="en"/>
        </w:rPr>
        <w:t xml:space="preserve"> Y, Sudo T, </w:t>
      </w:r>
      <w:proofErr w:type="spellStart"/>
      <w:r w:rsidRPr="007D4F26">
        <w:rPr>
          <w:rFonts w:ascii="Arial" w:eastAsia="Times New Roman" w:hAnsi="Arial" w:cs="Arial"/>
          <w:sz w:val="20"/>
          <w:szCs w:val="20"/>
          <w:lang w:val="en"/>
        </w:rPr>
        <w:t>Ohge</w:t>
      </w:r>
      <w:proofErr w:type="spellEnd"/>
      <w:r w:rsidRPr="007D4F26">
        <w:rPr>
          <w:rFonts w:ascii="Arial" w:eastAsia="Times New Roman" w:hAnsi="Arial" w:cs="Arial"/>
          <w:sz w:val="20"/>
          <w:szCs w:val="20"/>
          <w:lang w:val="en"/>
        </w:rPr>
        <w:t xml:space="preserve"> H, Sueda T. Pancreatoduodenectomy for distal cholangiocarcinoma: prognostic impact of lymph node metastasis. </w:t>
      </w:r>
      <w:r w:rsidRPr="007D4F26">
        <w:rPr>
          <w:rStyle w:val="Emphasis"/>
          <w:rFonts w:ascii="Arial" w:eastAsia="Times New Roman" w:hAnsi="Arial" w:cs="Arial"/>
          <w:sz w:val="20"/>
          <w:szCs w:val="20"/>
          <w:lang w:val="en"/>
        </w:rPr>
        <w:t>World J Surg</w:t>
      </w:r>
      <w:r w:rsidRPr="007D4F26">
        <w:rPr>
          <w:rFonts w:ascii="Arial" w:eastAsia="Times New Roman" w:hAnsi="Arial" w:cs="Arial"/>
          <w:sz w:val="20"/>
          <w:szCs w:val="20"/>
          <w:lang w:val="en"/>
        </w:rPr>
        <w:t>. 2007; 31(3):337-342; discussion 343-344.</w:t>
      </w:r>
      <w:bookmarkEnd w:id="15"/>
    </w:p>
    <w:p w14:paraId="236CF27C" w14:textId="77777777" w:rsidR="00665745" w:rsidRPr="007D4F26" w:rsidRDefault="00665745" w:rsidP="004214B9">
      <w:pPr>
        <w:numPr>
          <w:ilvl w:val="0"/>
          <w:numId w:val="7"/>
        </w:numPr>
        <w:spacing w:after="0" w:line="276" w:lineRule="auto"/>
        <w:jc w:val="both"/>
        <w:divId w:val="225723845"/>
        <w:rPr>
          <w:rFonts w:ascii="Arial" w:eastAsia="Times New Roman" w:hAnsi="Arial" w:cs="Arial"/>
          <w:sz w:val="20"/>
          <w:szCs w:val="20"/>
          <w:lang w:val="en"/>
        </w:rPr>
      </w:pPr>
      <w:bookmarkStart w:id="16" w:name="R70725"/>
      <w:r w:rsidRPr="007D4F26">
        <w:rPr>
          <w:rFonts w:ascii="Arial" w:eastAsia="Times New Roman" w:hAnsi="Arial" w:cs="Arial"/>
          <w:sz w:val="20"/>
          <w:szCs w:val="20"/>
          <w:lang w:val="en"/>
        </w:rPr>
        <w:t xml:space="preserve">Gonzalez, R., Bagci, P., </w:t>
      </w:r>
      <w:proofErr w:type="spellStart"/>
      <w:r w:rsidRPr="007D4F26">
        <w:rPr>
          <w:rFonts w:ascii="Arial" w:eastAsia="Times New Roman" w:hAnsi="Arial" w:cs="Arial"/>
          <w:sz w:val="20"/>
          <w:szCs w:val="20"/>
          <w:lang w:val="en"/>
        </w:rPr>
        <w:t>Basturk</w:t>
      </w:r>
      <w:proofErr w:type="spellEnd"/>
      <w:r w:rsidRPr="007D4F26">
        <w:rPr>
          <w:rFonts w:ascii="Arial" w:eastAsia="Times New Roman" w:hAnsi="Arial" w:cs="Arial"/>
          <w:sz w:val="20"/>
          <w:szCs w:val="20"/>
          <w:lang w:val="en"/>
        </w:rPr>
        <w:t xml:space="preserve">, O. et al. Intrapancreatic distal common bile duct carcinoma: Analysis, staging considerations, and comparison with pancreatic ductal and ampullary adenocarcinomas. </w:t>
      </w:r>
      <w:r w:rsidRPr="007D4F26">
        <w:rPr>
          <w:rStyle w:val="Emphasis"/>
          <w:rFonts w:ascii="Arial" w:eastAsia="Times New Roman" w:hAnsi="Arial" w:cs="Arial"/>
          <w:sz w:val="20"/>
          <w:szCs w:val="20"/>
          <w:lang w:val="en"/>
        </w:rPr>
        <w:t xml:space="preserve">Mod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xml:space="preserve"> 29, 1358–1369 (2016). https://doi.org/10.1038/modpathol.2016.125.</w:t>
      </w:r>
      <w:bookmarkEnd w:id="16"/>
    </w:p>
    <w:p w14:paraId="259F3AB1" w14:textId="77777777" w:rsidR="00665745" w:rsidRDefault="00665745" w:rsidP="004214B9">
      <w:pPr>
        <w:numPr>
          <w:ilvl w:val="0"/>
          <w:numId w:val="7"/>
        </w:numPr>
        <w:spacing w:after="0" w:line="276" w:lineRule="auto"/>
        <w:jc w:val="both"/>
        <w:divId w:val="225723845"/>
        <w:rPr>
          <w:rFonts w:ascii="Arial" w:eastAsia="Times New Roman" w:hAnsi="Arial" w:cs="Arial"/>
          <w:sz w:val="20"/>
          <w:szCs w:val="20"/>
          <w:lang w:val="en"/>
        </w:rPr>
      </w:pPr>
      <w:bookmarkStart w:id="17" w:name="R67884"/>
      <w:r w:rsidRPr="007D4F26">
        <w:rPr>
          <w:rFonts w:ascii="Arial" w:eastAsia="Times New Roman" w:hAnsi="Arial" w:cs="Arial"/>
          <w:sz w:val="20"/>
          <w:szCs w:val="20"/>
          <w:lang w:val="en"/>
        </w:rPr>
        <w:t xml:space="preserve">Katabi N, Albores-Saavedra J. The extrahepatic bile duct lesions in end-stage </w:t>
      </w:r>
      <w:proofErr w:type="gramStart"/>
      <w:r w:rsidRPr="007D4F26">
        <w:rPr>
          <w:rFonts w:ascii="Arial" w:eastAsia="Times New Roman" w:hAnsi="Arial" w:cs="Arial"/>
          <w:sz w:val="20"/>
          <w:szCs w:val="20"/>
          <w:lang w:val="en"/>
        </w:rPr>
        <w:t>primary sclerosing</w:t>
      </w:r>
      <w:proofErr w:type="gramEnd"/>
      <w:r w:rsidRPr="007D4F26">
        <w:rPr>
          <w:rFonts w:ascii="Arial" w:eastAsia="Times New Roman" w:hAnsi="Arial" w:cs="Arial"/>
          <w:sz w:val="20"/>
          <w:szCs w:val="20"/>
          <w:lang w:val="en"/>
        </w:rPr>
        <w:t xml:space="preserve"> cholangitis. </w:t>
      </w:r>
      <w:r w:rsidRPr="007D4F26">
        <w:rPr>
          <w:rStyle w:val="Emphasis"/>
          <w:rFonts w:ascii="Arial" w:eastAsia="Times New Roman" w:hAnsi="Arial" w:cs="Arial"/>
          <w:sz w:val="20"/>
          <w:szCs w:val="20"/>
          <w:lang w:val="en"/>
        </w:rPr>
        <w:t xml:space="preserve">Am J Surg </w:t>
      </w:r>
      <w:proofErr w:type="spellStart"/>
      <w:r w:rsidRPr="007D4F26">
        <w:rPr>
          <w:rStyle w:val="Emphasis"/>
          <w:rFonts w:ascii="Arial" w:eastAsia="Times New Roman" w:hAnsi="Arial" w:cs="Arial"/>
          <w:sz w:val="20"/>
          <w:szCs w:val="20"/>
          <w:lang w:val="en"/>
        </w:rPr>
        <w:t>Pathol</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2003; 27(3):349-355.</w:t>
      </w:r>
      <w:bookmarkEnd w:id="17"/>
    </w:p>
    <w:p w14:paraId="78E8E531"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689B6241" w14:textId="77777777" w:rsidR="00665745" w:rsidRPr="007D4F26" w:rsidRDefault="00665745" w:rsidP="004214B9">
      <w:pPr>
        <w:spacing w:after="0" w:line="276" w:lineRule="auto"/>
        <w:jc w:val="both"/>
        <w:divId w:val="1750227141"/>
        <w:rPr>
          <w:rFonts w:ascii="Arial" w:eastAsia="Times New Roman" w:hAnsi="Arial" w:cs="Arial"/>
          <w:b/>
          <w:bCs/>
          <w:sz w:val="20"/>
          <w:szCs w:val="20"/>
          <w:lang w:val="en"/>
        </w:rPr>
      </w:pPr>
      <w:bookmarkStart w:id="18" w:name="N14528"/>
      <w:r w:rsidRPr="007D4F26">
        <w:rPr>
          <w:rFonts w:ascii="Arial" w:eastAsia="Times New Roman" w:hAnsi="Arial" w:cs="Arial"/>
          <w:b/>
          <w:bCs/>
          <w:sz w:val="20"/>
          <w:szCs w:val="20"/>
          <w:lang w:val="en"/>
        </w:rPr>
        <w:t>G. Treatment Effect</w:t>
      </w:r>
      <w:bookmarkEnd w:id="18"/>
    </w:p>
    <w:p w14:paraId="2C153C2B"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Response of tumor to previous chemotherapy or radiation therapy should be reported.  Several scoring systems have been described, and a modified Ryan scheme</w:t>
      </w:r>
      <w:hyperlink w:anchor="R68152" w:tgtFrame="_top" w:tooltip="Ryan R, Gibbons D, Hyland JMP, et al. Pathological response following long-course neoadjuvant chemoradiotherapy for locally advanced rectal cancer. &amp;lt;em&amp;gt;Histopathology.&amp;lt;/em&amp;gt; 2005; 47:141-146." w:history="1">
        <w:r w:rsidRPr="007D4F26">
          <w:rPr>
            <w:rStyle w:val="Hyperlink"/>
            <w:rFonts w:ascii="Arial" w:hAnsi="Arial" w:cs="Arial"/>
            <w:sz w:val="20"/>
            <w:szCs w:val="20"/>
            <w:vertAlign w:val="superscript"/>
            <w:lang w:val="en"/>
          </w:rPr>
          <w:t>1</w:t>
        </w:r>
      </w:hyperlink>
      <w:r w:rsidRPr="007D4F26">
        <w:rPr>
          <w:rFonts w:ascii="Arial" w:hAnsi="Arial" w:cs="Arial"/>
          <w:sz w:val="20"/>
          <w:szCs w:val="20"/>
          <w:vertAlign w:val="superscript"/>
          <w:lang w:val="en"/>
        </w:rPr>
        <w:t> </w:t>
      </w:r>
      <w:r w:rsidRPr="007D4F26">
        <w:rPr>
          <w:rFonts w:ascii="Arial" w:hAnsi="Arial" w:cs="Arial"/>
          <w:sz w:val="20"/>
          <w:szCs w:val="20"/>
          <w:lang w:val="en"/>
        </w:rPr>
        <w:t>is recommended, as below:</w:t>
      </w:r>
    </w:p>
    <w:p w14:paraId="45B20E52" w14:textId="77777777" w:rsidR="00665745"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 </w:t>
      </w:r>
    </w:p>
    <w:p w14:paraId="36A84A08" w14:textId="77777777" w:rsidR="004214B9" w:rsidRDefault="004214B9" w:rsidP="004214B9">
      <w:pPr>
        <w:pStyle w:val="NormalWeb"/>
        <w:spacing w:before="0" w:beforeAutospacing="0" w:after="0" w:afterAutospacing="0" w:line="276" w:lineRule="auto"/>
        <w:jc w:val="both"/>
        <w:divId w:val="1646424999"/>
        <w:rPr>
          <w:rFonts w:ascii="Arial" w:hAnsi="Arial" w:cs="Arial"/>
          <w:sz w:val="20"/>
          <w:szCs w:val="20"/>
          <w:lang w:val="en"/>
        </w:rPr>
      </w:pPr>
    </w:p>
    <w:p w14:paraId="640F2436" w14:textId="77777777" w:rsidR="004214B9" w:rsidRPr="007D4F26" w:rsidRDefault="004214B9" w:rsidP="004214B9">
      <w:pPr>
        <w:pStyle w:val="NormalWeb"/>
        <w:spacing w:before="0" w:beforeAutospacing="0" w:after="0" w:afterAutospacing="0" w:line="276" w:lineRule="auto"/>
        <w:jc w:val="both"/>
        <w:divId w:val="1646424999"/>
        <w:rPr>
          <w:rFonts w:ascii="Arial" w:hAnsi="Arial" w:cs="Arial"/>
          <w:sz w:val="20"/>
          <w:szCs w:val="20"/>
          <w:lang w:val="en"/>
        </w:rPr>
      </w:pPr>
    </w:p>
    <w:p w14:paraId="5ADC2B51"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b/>
          <w:bCs/>
          <w:sz w:val="20"/>
          <w:szCs w:val="20"/>
          <w:lang w:val="en"/>
        </w:rPr>
        <w:lastRenderedPageBreak/>
        <w:t>Modified Ryan Scheme for Tumor Regression Score</w:t>
      </w:r>
      <w:hyperlink w:anchor="R68152" w:tgtFrame="_top" w:tooltip="Ryan R, Gibbons D, Hyland JMP, et al. Pathological response following long-course neoadjuvant chemoradiotherapy for locally advanced rectal cancer. &amp;lt;em&amp;gt;Histopathology.&amp;lt;/em&amp;gt; 2005; 47:141-146." w:history="1">
        <w:r w:rsidRPr="007D4F26">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6742"/>
        <w:gridCol w:w="2834"/>
      </w:tblGrid>
      <w:tr w:rsidR="003A577E" w:rsidRPr="004214B9" w14:paraId="3F434D04" w14:textId="77777777" w:rsidTr="004214B9">
        <w:trPr>
          <w:divId w:val="1646424999"/>
          <w:trHeight w:val="232"/>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769FDC"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b/>
                <w:bCs/>
                <w:color w:val="000000"/>
                <w:sz w:val="16"/>
                <w:szCs w:val="16"/>
              </w:rPr>
              <w:t>Description</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DFA82B"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b/>
                <w:bCs/>
                <w:color w:val="000000"/>
                <w:sz w:val="16"/>
                <w:szCs w:val="16"/>
              </w:rPr>
              <w:t>Tumor Regression Score</w:t>
            </w:r>
          </w:p>
        </w:tc>
      </w:tr>
      <w:tr w:rsidR="003A577E" w:rsidRPr="004214B9" w14:paraId="62511B77" w14:textId="77777777" w:rsidTr="004214B9">
        <w:trPr>
          <w:divId w:val="1646424999"/>
          <w:trHeight w:val="40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EE72AA"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No viable cancer cells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B19FED"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0</w:t>
            </w:r>
          </w:p>
        </w:tc>
      </w:tr>
      <w:tr w:rsidR="003A577E" w:rsidRPr="004214B9" w14:paraId="188B817D" w14:textId="77777777" w:rsidTr="004214B9">
        <w:trPr>
          <w:divId w:val="1646424999"/>
          <w:trHeight w:val="31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97924C"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Single cells or rare small groups of cancer cells (near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D4674B"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1</w:t>
            </w:r>
          </w:p>
        </w:tc>
      </w:tr>
      <w:tr w:rsidR="003A577E" w:rsidRPr="004214B9" w14:paraId="74477468" w14:textId="77777777" w:rsidTr="004214B9">
        <w:trPr>
          <w:divId w:val="1646424999"/>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F358B3"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Residual cancer with evident tumor regression, but more than single cells or rare small groups of cancer cells (partial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9E9F06"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2</w:t>
            </w:r>
          </w:p>
        </w:tc>
      </w:tr>
      <w:tr w:rsidR="003A577E" w:rsidRPr="004214B9" w14:paraId="2FEF7B1B" w14:textId="77777777" w:rsidTr="004214B9">
        <w:trPr>
          <w:divId w:val="1646424999"/>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49A1B4"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Extensive residual cancer with no evident tumor regression (poor or no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CD7432" w14:textId="77777777" w:rsidR="00665745" w:rsidRPr="004214B9" w:rsidRDefault="00665745" w:rsidP="004214B9">
            <w:pPr>
              <w:pStyle w:val="NormalWeb"/>
              <w:spacing w:before="0" w:beforeAutospacing="0" w:after="0" w:afterAutospacing="0" w:line="276" w:lineRule="auto"/>
              <w:jc w:val="both"/>
              <w:rPr>
                <w:rFonts w:ascii="Arial" w:hAnsi="Arial" w:cs="Arial"/>
                <w:sz w:val="16"/>
                <w:szCs w:val="16"/>
              </w:rPr>
            </w:pPr>
            <w:r w:rsidRPr="004214B9">
              <w:rPr>
                <w:rFonts w:ascii="Arial" w:hAnsi="Arial" w:cs="Arial"/>
                <w:color w:val="000000"/>
                <w:sz w:val="16"/>
                <w:szCs w:val="16"/>
              </w:rPr>
              <w:t>3</w:t>
            </w:r>
          </w:p>
        </w:tc>
      </w:tr>
    </w:tbl>
    <w:p w14:paraId="25DBAFF9"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 xml:space="preserve">Sizable pools of acellular mucin may be present after chemoradiation but should not be interpreted as representing residual tumor.  It is suggested that to estimate the approximate size of the tumor by adding the size of all the viable tumor foci within the tumor mass based in the histologic evaluation. Only the extent of the viable tumor should be used to assign the </w:t>
      </w:r>
      <w:proofErr w:type="spellStart"/>
      <w:r w:rsidRPr="007D4F26">
        <w:rPr>
          <w:rFonts w:ascii="Arial" w:hAnsi="Arial" w:cs="Arial"/>
          <w:sz w:val="20"/>
          <w:szCs w:val="20"/>
          <w:lang w:val="en"/>
        </w:rPr>
        <w:t>ypT</w:t>
      </w:r>
      <w:proofErr w:type="spellEnd"/>
      <w:r w:rsidRPr="007D4F26">
        <w:rPr>
          <w:rFonts w:ascii="Arial" w:hAnsi="Arial" w:cs="Arial"/>
          <w:sz w:val="20"/>
          <w:szCs w:val="20"/>
          <w:lang w:val="en"/>
        </w:rPr>
        <w:t xml:space="preserve"> category as site appropriate, and this requires a combined assessment of both gross and microscopic findings.</w:t>
      </w:r>
    </w:p>
    <w:p w14:paraId="77FAAD2F"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 </w:t>
      </w:r>
    </w:p>
    <w:p w14:paraId="66D2DA16"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This protocol does not preclude the use of other systems for assessment of tumor response.</w:t>
      </w:r>
      <w:hyperlink w:anchor="R68153" w:tgtFrame="_top" w:tooltip="Evans DB, Rich TA, Byrd DR, et al. Preoperative chemoradiation and pancreaticoduodenectomy for adenocarcinoma of the pancreas. &amp;lt;em&amp;gt;Arch Surg.&amp;lt;/em&amp;gt; 1992; 127:1335-1339." w:history="1">
        <w:r w:rsidRPr="007D4F26">
          <w:rPr>
            <w:rStyle w:val="Hyperlink"/>
            <w:rFonts w:ascii="Arial" w:hAnsi="Arial" w:cs="Arial"/>
            <w:sz w:val="20"/>
            <w:szCs w:val="20"/>
            <w:vertAlign w:val="superscript"/>
            <w:lang w:val="en"/>
          </w:rPr>
          <w:t>2,</w:t>
        </w:r>
      </w:hyperlink>
      <w:hyperlink w:anchor="R68154" w:tgtFrame="_top" w:tooltip="Breslin TM, Hess KR, Harbison DB, et al. Neoadjuvant chemoradiotherapy for adenocarcinoma of the pancreas: treatment variables and survival duration. &amp;lt;em&amp;gt;Ann Surg Oncol&amp;lt;/em&amp;gt;. 2001; 8(2):123-132."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A modification of the above scoring scheme into a 3-tier scheme has been shown to correlate better with outcome: no residual carcinoma (grade 0), minimal residual carcinoma defined as single cells or small groups of cancer cells, &lt;5% residual carcinoma (grade 1), 5% or more residual carcinoma (grade 2).</w:t>
      </w:r>
      <w:hyperlink w:anchor="R68155" w:tgtFrame="_top" w:tooltip="Chatterjee D, Katz MH, Rashid A, et al. Histologic grading of the extent of residual carcinoma following neoadjuvant chemoradiation in pancreatic ductal adenocarcinoma: a predictor for patient outcome. &amp;lt;em&amp;gt;Cancer.&amp;lt;/em&amp;gt; 2012; 118(12):3182-3190." w:history="1">
        <w:r w:rsidRPr="007D4F26">
          <w:rPr>
            <w:rStyle w:val="Hyperlink"/>
            <w:rFonts w:ascii="Arial" w:hAnsi="Arial" w:cs="Arial"/>
            <w:sz w:val="20"/>
            <w:szCs w:val="20"/>
            <w:vertAlign w:val="superscript"/>
            <w:lang w:val="en"/>
          </w:rPr>
          <w:t>4,</w:t>
        </w:r>
      </w:hyperlink>
      <w:hyperlink w:anchor="R68156" w:tgtFrame="_top" w:tooltip="Lee SM, Katz MH, Liu L, et al. Validation of a proposed tumor regression grading scheme for pancreatic ductal adenocarcinoma after neoadjuvant therapy as a prognostic indicator for survival. &amp;lt;em&amp;gt;Am J Surg Pathol&amp;lt;/em&amp;gt;. 2016; 40(12):1653-1660." w:history="1">
        <w:r w:rsidRPr="007D4F26">
          <w:rPr>
            <w:rStyle w:val="Hyperlink"/>
            <w:rFonts w:ascii="Arial" w:hAnsi="Arial" w:cs="Arial"/>
            <w:sz w:val="20"/>
            <w:szCs w:val="20"/>
            <w:vertAlign w:val="superscript"/>
            <w:lang w:val="en"/>
          </w:rPr>
          <w:t>5</w:t>
        </w:r>
      </w:hyperlink>
    </w:p>
    <w:p w14:paraId="42055B21" w14:textId="77777777" w:rsidR="00665745" w:rsidRPr="007D4F26" w:rsidRDefault="00665745" w:rsidP="004214B9">
      <w:pPr>
        <w:pStyle w:val="NormalWeb"/>
        <w:spacing w:before="0" w:beforeAutospacing="0" w:after="0" w:afterAutospacing="0" w:line="276" w:lineRule="auto"/>
        <w:jc w:val="both"/>
        <w:divId w:val="1646424999"/>
        <w:rPr>
          <w:rFonts w:ascii="Arial" w:hAnsi="Arial" w:cs="Arial"/>
          <w:sz w:val="20"/>
          <w:szCs w:val="20"/>
          <w:lang w:val="en"/>
        </w:rPr>
      </w:pPr>
      <w:r w:rsidRPr="007D4F26">
        <w:rPr>
          <w:rFonts w:ascii="Arial" w:hAnsi="Arial" w:cs="Arial"/>
          <w:sz w:val="20"/>
          <w:szCs w:val="20"/>
          <w:lang w:val="en"/>
        </w:rPr>
        <w:t> </w:t>
      </w:r>
    </w:p>
    <w:p w14:paraId="6285D25C" w14:textId="77777777" w:rsidR="00665745" w:rsidRPr="007D4F26" w:rsidRDefault="00665745" w:rsidP="004214B9">
      <w:pPr>
        <w:spacing w:after="0" w:line="276" w:lineRule="auto"/>
        <w:jc w:val="both"/>
        <w:divId w:val="1854606604"/>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42E3F74D" w14:textId="77777777" w:rsidR="00665745" w:rsidRPr="007D4F26" w:rsidRDefault="00665745" w:rsidP="004214B9">
      <w:pPr>
        <w:numPr>
          <w:ilvl w:val="0"/>
          <w:numId w:val="8"/>
        </w:numPr>
        <w:spacing w:after="0" w:line="276" w:lineRule="auto"/>
        <w:jc w:val="both"/>
        <w:divId w:val="225723845"/>
        <w:rPr>
          <w:rFonts w:ascii="Arial" w:eastAsia="Times New Roman" w:hAnsi="Arial" w:cs="Arial"/>
          <w:sz w:val="20"/>
          <w:szCs w:val="20"/>
          <w:lang w:val="en"/>
        </w:rPr>
      </w:pPr>
      <w:bookmarkStart w:id="19" w:name="R68152"/>
      <w:r w:rsidRPr="007D4F26">
        <w:rPr>
          <w:rFonts w:ascii="Arial" w:eastAsia="Times New Roman" w:hAnsi="Arial" w:cs="Arial"/>
          <w:sz w:val="20"/>
          <w:szCs w:val="20"/>
          <w:lang w:val="en"/>
        </w:rPr>
        <w:t xml:space="preserve">Ryan R, Gibbons D, Hyland JMP, et al. Pathological response following long-course neoadjuvant chemoradiotherapy for locally advanced rectal cancer. </w:t>
      </w:r>
      <w:r w:rsidRPr="007D4F26">
        <w:rPr>
          <w:rStyle w:val="Emphasis"/>
          <w:rFonts w:ascii="Arial" w:eastAsia="Times New Roman" w:hAnsi="Arial" w:cs="Arial"/>
          <w:sz w:val="20"/>
          <w:szCs w:val="20"/>
          <w:lang w:val="en"/>
        </w:rPr>
        <w:t>Histopathology.</w:t>
      </w:r>
      <w:r w:rsidRPr="007D4F26">
        <w:rPr>
          <w:rFonts w:ascii="Arial" w:eastAsia="Times New Roman" w:hAnsi="Arial" w:cs="Arial"/>
          <w:sz w:val="20"/>
          <w:szCs w:val="20"/>
          <w:lang w:val="en"/>
        </w:rPr>
        <w:t xml:space="preserve"> 2005; 47:141-146.</w:t>
      </w:r>
      <w:bookmarkEnd w:id="19"/>
    </w:p>
    <w:p w14:paraId="3E9323AF" w14:textId="77777777" w:rsidR="00665745" w:rsidRPr="007D4F26" w:rsidRDefault="00665745" w:rsidP="004214B9">
      <w:pPr>
        <w:numPr>
          <w:ilvl w:val="0"/>
          <w:numId w:val="8"/>
        </w:numPr>
        <w:spacing w:after="0" w:line="276" w:lineRule="auto"/>
        <w:jc w:val="both"/>
        <w:divId w:val="225723845"/>
        <w:rPr>
          <w:rFonts w:ascii="Arial" w:eastAsia="Times New Roman" w:hAnsi="Arial" w:cs="Arial"/>
          <w:sz w:val="20"/>
          <w:szCs w:val="20"/>
          <w:lang w:val="en"/>
        </w:rPr>
      </w:pPr>
      <w:bookmarkStart w:id="20" w:name="R68153"/>
      <w:r w:rsidRPr="007D4F26">
        <w:rPr>
          <w:rFonts w:ascii="Arial" w:eastAsia="Times New Roman" w:hAnsi="Arial" w:cs="Arial"/>
          <w:sz w:val="20"/>
          <w:szCs w:val="20"/>
          <w:lang w:val="en"/>
        </w:rPr>
        <w:t xml:space="preserve">Evans DB, Rich TA, Byrd DR, et al. Preoperative chemoradiation and pancreaticoduodenectomy for adenocarcinoma of the pancreas. </w:t>
      </w:r>
      <w:r w:rsidRPr="007D4F26">
        <w:rPr>
          <w:rStyle w:val="Emphasis"/>
          <w:rFonts w:ascii="Arial" w:eastAsia="Times New Roman" w:hAnsi="Arial" w:cs="Arial"/>
          <w:sz w:val="20"/>
          <w:szCs w:val="20"/>
          <w:lang w:val="en"/>
        </w:rPr>
        <w:t>Arch Surg.</w:t>
      </w:r>
      <w:r w:rsidRPr="007D4F26">
        <w:rPr>
          <w:rFonts w:ascii="Arial" w:eastAsia="Times New Roman" w:hAnsi="Arial" w:cs="Arial"/>
          <w:sz w:val="20"/>
          <w:szCs w:val="20"/>
          <w:lang w:val="en"/>
        </w:rPr>
        <w:t xml:space="preserve"> 1992; 127:1335-1339.</w:t>
      </w:r>
      <w:bookmarkEnd w:id="20"/>
    </w:p>
    <w:p w14:paraId="2DCCBAD4" w14:textId="77777777" w:rsidR="00665745" w:rsidRPr="007D4F26" w:rsidRDefault="00665745" w:rsidP="004214B9">
      <w:pPr>
        <w:numPr>
          <w:ilvl w:val="0"/>
          <w:numId w:val="8"/>
        </w:numPr>
        <w:spacing w:after="0" w:line="276" w:lineRule="auto"/>
        <w:jc w:val="both"/>
        <w:divId w:val="225723845"/>
        <w:rPr>
          <w:rFonts w:ascii="Arial" w:eastAsia="Times New Roman" w:hAnsi="Arial" w:cs="Arial"/>
          <w:sz w:val="20"/>
          <w:szCs w:val="20"/>
          <w:lang w:val="en"/>
        </w:rPr>
      </w:pPr>
      <w:bookmarkStart w:id="21" w:name="R68154"/>
      <w:r w:rsidRPr="007D4F26">
        <w:rPr>
          <w:rFonts w:ascii="Arial" w:eastAsia="Times New Roman" w:hAnsi="Arial" w:cs="Arial"/>
          <w:sz w:val="20"/>
          <w:szCs w:val="20"/>
          <w:lang w:val="en"/>
        </w:rPr>
        <w:t xml:space="preserve">Breslin TM, Hess KR, Harbison DB, et al. Neoadjuvant chemoradiotherapy for adenocarcinoma of the pancreas: treatment variables and survival duration. </w:t>
      </w:r>
      <w:r w:rsidRPr="007D4F26">
        <w:rPr>
          <w:rStyle w:val="Emphasis"/>
          <w:rFonts w:ascii="Arial" w:eastAsia="Times New Roman" w:hAnsi="Arial" w:cs="Arial"/>
          <w:sz w:val="20"/>
          <w:szCs w:val="20"/>
          <w:lang w:val="en"/>
        </w:rPr>
        <w:t>Ann Surg Oncol</w:t>
      </w:r>
      <w:r w:rsidRPr="007D4F26">
        <w:rPr>
          <w:rFonts w:ascii="Arial" w:eastAsia="Times New Roman" w:hAnsi="Arial" w:cs="Arial"/>
          <w:sz w:val="20"/>
          <w:szCs w:val="20"/>
          <w:lang w:val="en"/>
        </w:rPr>
        <w:t>. 2001; 8(2):123-132.</w:t>
      </w:r>
      <w:bookmarkEnd w:id="21"/>
    </w:p>
    <w:p w14:paraId="22283115" w14:textId="77777777" w:rsidR="00665745" w:rsidRPr="007D4F26" w:rsidRDefault="00665745" w:rsidP="004214B9">
      <w:pPr>
        <w:numPr>
          <w:ilvl w:val="0"/>
          <w:numId w:val="8"/>
        </w:numPr>
        <w:spacing w:after="0" w:line="276" w:lineRule="auto"/>
        <w:jc w:val="both"/>
        <w:divId w:val="225723845"/>
        <w:rPr>
          <w:rFonts w:ascii="Arial" w:eastAsia="Times New Roman" w:hAnsi="Arial" w:cs="Arial"/>
          <w:sz w:val="20"/>
          <w:szCs w:val="20"/>
          <w:lang w:val="en"/>
        </w:rPr>
      </w:pPr>
      <w:bookmarkStart w:id="22" w:name="R68155"/>
      <w:r w:rsidRPr="007D4F26">
        <w:rPr>
          <w:rFonts w:ascii="Arial" w:eastAsia="Times New Roman" w:hAnsi="Arial" w:cs="Arial"/>
          <w:sz w:val="20"/>
          <w:szCs w:val="20"/>
          <w:lang w:val="en"/>
        </w:rPr>
        <w:t xml:space="preserve">Chatterjee D, Katz MH, Rashid A, et al. Histologic grading of the extent of residual carcinoma following neoadjuvant chemoradiation in pancreatic ductal adenocarcinoma: a predictor for patient outcome. </w:t>
      </w:r>
      <w:r w:rsidRPr="007D4F26">
        <w:rPr>
          <w:rStyle w:val="Emphasis"/>
          <w:rFonts w:ascii="Arial" w:eastAsia="Times New Roman" w:hAnsi="Arial" w:cs="Arial"/>
          <w:sz w:val="20"/>
          <w:szCs w:val="20"/>
          <w:lang w:val="en"/>
        </w:rPr>
        <w:t>Cancer.</w:t>
      </w:r>
      <w:r w:rsidRPr="007D4F26">
        <w:rPr>
          <w:rFonts w:ascii="Arial" w:eastAsia="Times New Roman" w:hAnsi="Arial" w:cs="Arial"/>
          <w:sz w:val="20"/>
          <w:szCs w:val="20"/>
          <w:lang w:val="en"/>
        </w:rPr>
        <w:t xml:space="preserve"> 2012; 118(12):3182-3190.</w:t>
      </w:r>
      <w:bookmarkEnd w:id="22"/>
    </w:p>
    <w:p w14:paraId="7AEFB2D7" w14:textId="77777777" w:rsidR="00665745" w:rsidRDefault="00665745" w:rsidP="004214B9">
      <w:pPr>
        <w:numPr>
          <w:ilvl w:val="0"/>
          <w:numId w:val="8"/>
        </w:numPr>
        <w:spacing w:after="0" w:line="276" w:lineRule="auto"/>
        <w:jc w:val="both"/>
        <w:divId w:val="225723845"/>
        <w:rPr>
          <w:rFonts w:ascii="Arial" w:eastAsia="Times New Roman" w:hAnsi="Arial" w:cs="Arial"/>
          <w:sz w:val="20"/>
          <w:szCs w:val="20"/>
          <w:lang w:val="en"/>
        </w:rPr>
      </w:pPr>
      <w:bookmarkStart w:id="23" w:name="R68156"/>
      <w:r w:rsidRPr="007D4F26">
        <w:rPr>
          <w:rFonts w:ascii="Arial" w:eastAsia="Times New Roman" w:hAnsi="Arial" w:cs="Arial"/>
          <w:sz w:val="20"/>
          <w:szCs w:val="20"/>
          <w:lang w:val="en"/>
        </w:rPr>
        <w:t xml:space="preserve">Lee SM, Katz MH, Liu L, et al. Validation of a proposed tumor regression grading scheme for pancreatic ductal adenocarcinoma after neoadjuvant therapy as a prognostic indicator for survival. </w:t>
      </w:r>
      <w:r w:rsidRPr="007D4F26">
        <w:rPr>
          <w:rStyle w:val="Emphasis"/>
          <w:rFonts w:ascii="Arial" w:eastAsia="Times New Roman" w:hAnsi="Arial" w:cs="Arial"/>
          <w:sz w:val="20"/>
          <w:szCs w:val="20"/>
          <w:lang w:val="en"/>
        </w:rPr>
        <w:t xml:space="preserve">Am J Surg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2016; 40(12):1653-1660.</w:t>
      </w:r>
      <w:bookmarkEnd w:id="23"/>
    </w:p>
    <w:p w14:paraId="7319C2A2"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58ACD57E" w14:textId="77777777" w:rsidR="00665745" w:rsidRPr="007D4F26" w:rsidRDefault="00665745" w:rsidP="004214B9">
      <w:pPr>
        <w:spacing w:after="0" w:line="276" w:lineRule="auto"/>
        <w:jc w:val="both"/>
        <w:divId w:val="1451431338"/>
        <w:rPr>
          <w:rFonts w:ascii="Arial" w:eastAsia="Times New Roman" w:hAnsi="Arial" w:cs="Arial"/>
          <w:b/>
          <w:bCs/>
          <w:sz w:val="20"/>
          <w:szCs w:val="20"/>
          <w:lang w:val="en"/>
        </w:rPr>
      </w:pPr>
      <w:bookmarkStart w:id="24" w:name="N2295"/>
      <w:r w:rsidRPr="007D4F26">
        <w:rPr>
          <w:rFonts w:ascii="Arial" w:eastAsia="Times New Roman" w:hAnsi="Arial" w:cs="Arial"/>
          <w:b/>
          <w:bCs/>
          <w:sz w:val="20"/>
          <w:szCs w:val="20"/>
          <w:lang w:val="en"/>
        </w:rPr>
        <w:t>H. Margins</w:t>
      </w:r>
      <w:bookmarkEnd w:id="24"/>
    </w:p>
    <w:p w14:paraId="7987387C"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 xml:space="preserve">Locoregional recurrence, as opposed to distant metastases, is usually the first site of disease recurrence and is often related to residual tumor located in the proximal or distal surgical margins of the bile duct or from tumor located along the dissected soft-tissue margin in the portal area. Local recurrence (usually at the surgical margins) can be attributed in many cases to </w:t>
      </w:r>
      <w:proofErr w:type="gramStart"/>
      <w:r w:rsidRPr="007D4F26">
        <w:rPr>
          <w:rFonts w:ascii="Arial" w:hAnsi="Arial" w:cs="Arial"/>
          <w:sz w:val="20"/>
          <w:szCs w:val="20"/>
          <w:lang w:val="en"/>
        </w:rPr>
        <w:t>tumor</w:t>
      </w:r>
      <w:proofErr w:type="gramEnd"/>
      <w:r w:rsidRPr="007D4F26">
        <w:rPr>
          <w:rFonts w:ascii="Arial" w:hAnsi="Arial" w:cs="Arial"/>
          <w:sz w:val="20"/>
          <w:szCs w:val="20"/>
          <w:lang w:val="en"/>
        </w:rPr>
        <w:t xml:space="preserve"> spread longitudinally along the duct wall and to perineural and lymphovascular invasion.</w:t>
      </w:r>
      <w:hyperlink w:anchor="R67885" w:tgtFrame="_top" w:tooltip="Jarnagin WR. Cholangiocarcinoma of the extrahepatic bile ducts. &amp;lt;em&amp;gt;Semin Surg Oncol&amp;lt;/em&amp;gt;. 2000;19(2):156-176." w:history="1">
        <w:r w:rsidRPr="007D4F26">
          <w:rPr>
            <w:rStyle w:val="Hyperlink"/>
            <w:rFonts w:ascii="Arial" w:hAnsi="Arial" w:cs="Arial"/>
            <w:sz w:val="20"/>
            <w:szCs w:val="20"/>
            <w:vertAlign w:val="superscript"/>
            <w:lang w:val="en"/>
          </w:rPr>
          <w:t>1</w:t>
        </w:r>
      </w:hyperlink>
    </w:p>
    <w:p w14:paraId="538ED499"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 </w:t>
      </w:r>
    </w:p>
    <w:p w14:paraId="297ECC9F"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Complete surgical resection with microscopically negative surgical margins is an important predictor of outcome in multivariate analysis for both perihilar and distal bile duct carcinomas.</w:t>
      </w:r>
      <w:hyperlink w:anchor="R67886" w:tgtFrame="_top" w:tooltip="DeOliveira ML, Cunningham SC, Cameron JL, et al. Cholangiocarcinoma: thirty-one-year experience with 564 patients at a single institution. &amp;lt;em&amp;gt;Ann Surg.&amp;lt;/em&amp;gt; 2007; 245(5):755-762." w:history="1">
        <w:r w:rsidRPr="007D4F26">
          <w:rPr>
            <w:rStyle w:val="Hyperlink"/>
            <w:rFonts w:ascii="Arial" w:hAnsi="Arial" w:cs="Arial"/>
            <w:sz w:val="20"/>
            <w:szCs w:val="20"/>
            <w:vertAlign w:val="superscript"/>
            <w:lang w:val="en"/>
          </w:rPr>
          <w:t>2,</w:t>
        </w:r>
      </w:hyperlink>
      <w:hyperlink w:anchor="R67887" w:tgtFrame="_top" w:tooltip="Chung YJ, Choi DW, Choi SH, Heo JS, Kim DH. Prognostic factors following surgical resection of distal bile duct cancer. &amp;lt;em&amp;gt;J Korean Surg Soc.&amp;lt;/em&amp;gt; 2013; 85(5):212-218." w:history="1">
        <w:r w:rsidRPr="007D4F26">
          <w:rPr>
            <w:rStyle w:val="Hyperlink"/>
            <w:rFonts w:ascii="Arial" w:hAnsi="Arial" w:cs="Arial"/>
            <w:sz w:val="20"/>
            <w:szCs w:val="20"/>
            <w:vertAlign w:val="superscript"/>
            <w:lang w:val="en"/>
          </w:rPr>
          <w:t>3</w:t>
        </w:r>
      </w:hyperlink>
    </w:p>
    <w:p w14:paraId="007CBDD7"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 </w:t>
      </w:r>
    </w:p>
    <w:p w14:paraId="4C8B9EEC"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Malignant tumors of the extrahepatic bile ducts are often multifocal.</w:t>
      </w:r>
      <w:hyperlink w:anchor="R67888" w:tgtFrame="_top" w:tooltip="WHO Classification of Tumours Editorial Board. &amp;lt;em&amp;gt;Digestive system tumours.&amp;lt;/em&amp;gt; Lyon (France): International Agency for Research on Cancer; 2026. (WHO classification of tumours series, 6th ed.; vol. 1)." w:history="1">
        <w:r w:rsidRPr="007D4F26">
          <w:rPr>
            <w:rStyle w:val="Hyperlink"/>
            <w:rFonts w:ascii="Arial" w:hAnsi="Arial" w:cs="Arial"/>
            <w:sz w:val="20"/>
            <w:szCs w:val="20"/>
            <w:vertAlign w:val="superscript"/>
            <w:lang w:val="en"/>
          </w:rPr>
          <w:t>4</w:t>
        </w:r>
      </w:hyperlink>
      <w:r w:rsidRPr="007D4F26">
        <w:rPr>
          <w:rFonts w:ascii="Arial" w:hAnsi="Arial" w:cs="Arial"/>
          <w:sz w:val="20"/>
          <w:szCs w:val="20"/>
          <w:lang w:val="en"/>
        </w:rPr>
        <w:t xml:space="preserve"> Therefore, microscopic foci of carcinoma or intraepithelial neoplasia may be found at the margin(s) even though the main tumor mass has been </w:t>
      </w:r>
      <w:proofErr w:type="gramStart"/>
      <w:r w:rsidRPr="007D4F26">
        <w:rPr>
          <w:rFonts w:ascii="Arial" w:hAnsi="Arial" w:cs="Arial"/>
          <w:sz w:val="20"/>
          <w:szCs w:val="20"/>
          <w:lang w:val="en"/>
        </w:rPr>
        <w:t>resected</w:t>
      </w:r>
      <w:proofErr w:type="gramEnd"/>
      <w:r w:rsidRPr="007D4F26">
        <w:rPr>
          <w:rFonts w:ascii="Arial" w:hAnsi="Arial" w:cs="Arial"/>
          <w:sz w:val="20"/>
          <w:szCs w:val="20"/>
          <w:lang w:val="en"/>
        </w:rPr>
        <w:t xml:space="preserve">. In some cases, it may be difficult to evaluate margins on frozen-section preparations because of inflammation and reactive change of the surface epithelium or within the intramural mucous </w:t>
      </w:r>
      <w:r w:rsidRPr="007D4F26">
        <w:rPr>
          <w:rFonts w:ascii="Arial" w:hAnsi="Arial" w:cs="Arial"/>
          <w:sz w:val="20"/>
          <w:szCs w:val="20"/>
          <w:lang w:val="en"/>
        </w:rPr>
        <w:lastRenderedPageBreak/>
        <w:t>glands. If surgical margins are free of carcinoma, the distance between the closest margin and the tumor edge should be measured.</w:t>
      </w:r>
    </w:p>
    <w:p w14:paraId="235C97F5"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 </w:t>
      </w:r>
    </w:p>
    <w:p w14:paraId="323E573D" w14:textId="77777777" w:rsidR="00665745"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Because 5% of patients with bile duct carcinoma have synchronous carcinomas of the gallbladder, examination of the entire surgical specimen, including the gallbladder, is advised.</w:t>
      </w:r>
    </w:p>
    <w:p w14:paraId="5231A2F0" w14:textId="33ED1D6F" w:rsidR="004214B9" w:rsidRPr="007D4F26" w:rsidRDefault="00665745" w:rsidP="004214B9">
      <w:pPr>
        <w:pStyle w:val="NormalWeb"/>
        <w:spacing w:before="0" w:beforeAutospacing="0" w:after="0" w:afterAutospacing="0" w:line="276" w:lineRule="auto"/>
        <w:jc w:val="both"/>
        <w:divId w:val="391127080"/>
        <w:rPr>
          <w:rFonts w:ascii="Arial" w:hAnsi="Arial" w:cs="Arial"/>
          <w:sz w:val="20"/>
          <w:szCs w:val="20"/>
          <w:lang w:val="en"/>
        </w:rPr>
      </w:pPr>
      <w:r w:rsidRPr="007D4F26">
        <w:rPr>
          <w:rFonts w:ascii="Arial" w:hAnsi="Arial" w:cs="Arial"/>
          <w:sz w:val="20"/>
          <w:szCs w:val="20"/>
          <w:lang w:val="en"/>
        </w:rPr>
        <w:t> </w:t>
      </w:r>
    </w:p>
    <w:p w14:paraId="16F9F18A" w14:textId="77777777" w:rsidR="00665745" w:rsidRPr="007D4F26" w:rsidRDefault="00665745" w:rsidP="004214B9">
      <w:pPr>
        <w:spacing w:after="0" w:line="276" w:lineRule="auto"/>
        <w:jc w:val="both"/>
        <w:divId w:val="1082993449"/>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0DB3EF10" w14:textId="77777777" w:rsidR="00665745" w:rsidRPr="007D4F26" w:rsidRDefault="00665745" w:rsidP="004214B9">
      <w:pPr>
        <w:numPr>
          <w:ilvl w:val="0"/>
          <w:numId w:val="9"/>
        </w:numPr>
        <w:spacing w:after="0" w:line="276" w:lineRule="auto"/>
        <w:jc w:val="both"/>
        <w:divId w:val="225723845"/>
        <w:rPr>
          <w:rFonts w:ascii="Arial" w:eastAsia="Times New Roman" w:hAnsi="Arial" w:cs="Arial"/>
          <w:sz w:val="20"/>
          <w:szCs w:val="20"/>
          <w:lang w:val="en"/>
        </w:rPr>
      </w:pPr>
      <w:bookmarkStart w:id="25" w:name="R67885"/>
      <w:r w:rsidRPr="007D4F26">
        <w:rPr>
          <w:rFonts w:ascii="Arial" w:eastAsia="Times New Roman" w:hAnsi="Arial" w:cs="Arial"/>
          <w:sz w:val="20"/>
          <w:szCs w:val="20"/>
          <w:lang w:val="en"/>
        </w:rPr>
        <w:t xml:space="preserve">Jarnagin WR. Cholangiocarcinoma of </w:t>
      </w:r>
      <w:proofErr w:type="gramStart"/>
      <w:r w:rsidRPr="007D4F26">
        <w:rPr>
          <w:rFonts w:ascii="Arial" w:eastAsia="Times New Roman" w:hAnsi="Arial" w:cs="Arial"/>
          <w:sz w:val="20"/>
          <w:szCs w:val="20"/>
          <w:lang w:val="en"/>
        </w:rPr>
        <w:t>the extrahepatic</w:t>
      </w:r>
      <w:proofErr w:type="gramEnd"/>
      <w:r w:rsidRPr="007D4F26">
        <w:rPr>
          <w:rFonts w:ascii="Arial" w:eastAsia="Times New Roman" w:hAnsi="Arial" w:cs="Arial"/>
          <w:sz w:val="20"/>
          <w:szCs w:val="20"/>
          <w:lang w:val="en"/>
        </w:rPr>
        <w:t xml:space="preserve"> bile ducts. </w:t>
      </w:r>
      <w:r w:rsidRPr="007D4F26">
        <w:rPr>
          <w:rStyle w:val="Emphasis"/>
          <w:rFonts w:ascii="Arial" w:eastAsia="Times New Roman" w:hAnsi="Arial" w:cs="Arial"/>
          <w:sz w:val="20"/>
          <w:szCs w:val="20"/>
          <w:lang w:val="en"/>
        </w:rPr>
        <w:t>Semin Surg Oncol</w:t>
      </w:r>
      <w:r w:rsidRPr="007D4F26">
        <w:rPr>
          <w:rFonts w:ascii="Arial" w:eastAsia="Times New Roman" w:hAnsi="Arial" w:cs="Arial"/>
          <w:sz w:val="20"/>
          <w:szCs w:val="20"/>
          <w:lang w:val="en"/>
        </w:rPr>
        <w:t>. 2000;19(2):156-176.</w:t>
      </w:r>
      <w:bookmarkEnd w:id="25"/>
    </w:p>
    <w:p w14:paraId="4AE6E791" w14:textId="77777777" w:rsidR="00665745" w:rsidRPr="007D4F26" w:rsidRDefault="00665745" w:rsidP="004214B9">
      <w:pPr>
        <w:numPr>
          <w:ilvl w:val="0"/>
          <w:numId w:val="9"/>
        </w:numPr>
        <w:spacing w:after="0" w:line="276" w:lineRule="auto"/>
        <w:jc w:val="both"/>
        <w:divId w:val="225723845"/>
        <w:rPr>
          <w:rFonts w:ascii="Arial" w:eastAsia="Times New Roman" w:hAnsi="Arial" w:cs="Arial"/>
          <w:sz w:val="20"/>
          <w:szCs w:val="20"/>
          <w:lang w:val="en"/>
        </w:rPr>
      </w:pPr>
      <w:bookmarkStart w:id="26" w:name="R67886"/>
      <w:r w:rsidRPr="007D4F26">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7D4F26">
        <w:rPr>
          <w:rStyle w:val="Emphasis"/>
          <w:rFonts w:ascii="Arial" w:eastAsia="Times New Roman" w:hAnsi="Arial" w:cs="Arial"/>
          <w:sz w:val="20"/>
          <w:szCs w:val="20"/>
          <w:lang w:val="en"/>
        </w:rPr>
        <w:t>Ann Surg.</w:t>
      </w:r>
      <w:r w:rsidRPr="007D4F26">
        <w:rPr>
          <w:rFonts w:ascii="Arial" w:eastAsia="Times New Roman" w:hAnsi="Arial" w:cs="Arial"/>
          <w:sz w:val="20"/>
          <w:szCs w:val="20"/>
          <w:lang w:val="en"/>
        </w:rPr>
        <w:t xml:space="preserve"> 2007; 245(5):755-762.</w:t>
      </w:r>
      <w:bookmarkEnd w:id="26"/>
    </w:p>
    <w:p w14:paraId="174E8CB4" w14:textId="77777777" w:rsidR="00665745" w:rsidRPr="007D4F26" w:rsidRDefault="00665745" w:rsidP="004214B9">
      <w:pPr>
        <w:numPr>
          <w:ilvl w:val="0"/>
          <w:numId w:val="9"/>
        </w:numPr>
        <w:spacing w:after="0" w:line="276" w:lineRule="auto"/>
        <w:jc w:val="both"/>
        <w:divId w:val="225723845"/>
        <w:rPr>
          <w:rFonts w:ascii="Arial" w:eastAsia="Times New Roman" w:hAnsi="Arial" w:cs="Arial"/>
          <w:sz w:val="20"/>
          <w:szCs w:val="20"/>
          <w:lang w:val="en"/>
        </w:rPr>
      </w:pPr>
      <w:bookmarkStart w:id="27" w:name="R67887"/>
      <w:r w:rsidRPr="007D4F26">
        <w:rPr>
          <w:rFonts w:ascii="Arial" w:eastAsia="Times New Roman" w:hAnsi="Arial" w:cs="Arial"/>
          <w:sz w:val="20"/>
          <w:szCs w:val="20"/>
          <w:lang w:val="en"/>
        </w:rPr>
        <w:t xml:space="preserve">Chung YJ, Choi DW, Choi SH, Heo JS, Kim DH. Prognostic factors following surgical resection of distal bile duct cancer. </w:t>
      </w:r>
      <w:r w:rsidRPr="007D4F26">
        <w:rPr>
          <w:rStyle w:val="Emphasis"/>
          <w:rFonts w:ascii="Arial" w:eastAsia="Times New Roman" w:hAnsi="Arial" w:cs="Arial"/>
          <w:sz w:val="20"/>
          <w:szCs w:val="20"/>
          <w:lang w:val="en"/>
        </w:rPr>
        <w:t>J Korean Surg Soc.</w:t>
      </w:r>
      <w:r w:rsidRPr="007D4F26">
        <w:rPr>
          <w:rFonts w:ascii="Arial" w:eastAsia="Times New Roman" w:hAnsi="Arial" w:cs="Arial"/>
          <w:sz w:val="20"/>
          <w:szCs w:val="20"/>
          <w:lang w:val="en"/>
        </w:rPr>
        <w:t xml:space="preserve"> 2013; 85(5):212-218.</w:t>
      </w:r>
      <w:bookmarkEnd w:id="27"/>
    </w:p>
    <w:p w14:paraId="3B78A5DD" w14:textId="77777777" w:rsidR="00665745" w:rsidRDefault="00665745" w:rsidP="004214B9">
      <w:pPr>
        <w:numPr>
          <w:ilvl w:val="0"/>
          <w:numId w:val="9"/>
        </w:numPr>
        <w:spacing w:after="0" w:line="276" w:lineRule="auto"/>
        <w:jc w:val="both"/>
        <w:divId w:val="225723845"/>
        <w:rPr>
          <w:rFonts w:ascii="Arial" w:eastAsia="Times New Roman" w:hAnsi="Arial" w:cs="Arial"/>
          <w:sz w:val="20"/>
          <w:szCs w:val="20"/>
          <w:lang w:val="en"/>
        </w:rPr>
      </w:pPr>
      <w:bookmarkStart w:id="28" w:name="R67888"/>
      <w:r w:rsidRPr="007D4F26">
        <w:rPr>
          <w:rFonts w:ascii="Arial" w:eastAsia="Times New Roman" w:hAnsi="Arial" w:cs="Arial"/>
          <w:sz w:val="20"/>
          <w:szCs w:val="20"/>
          <w:lang w:val="en"/>
        </w:rPr>
        <w:t xml:space="preserve">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Editorial Board. </w:t>
      </w:r>
      <w:r w:rsidRPr="007D4F26">
        <w:rPr>
          <w:rStyle w:val="Emphasis"/>
          <w:rFonts w:ascii="Arial" w:eastAsia="Times New Roman" w:hAnsi="Arial" w:cs="Arial"/>
          <w:sz w:val="20"/>
          <w:szCs w:val="20"/>
          <w:lang w:val="en"/>
        </w:rPr>
        <w:t xml:space="preserve">Digestive system </w:t>
      </w:r>
      <w:proofErr w:type="spellStart"/>
      <w:r w:rsidRPr="007D4F26">
        <w:rPr>
          <w:rStyle w:val="Emphasis"/>
          <w:rFonts w:ascii="Arial" w:eastAsia="Times New Roman" w:hAnsi="Arial" w:cs="Arial"/>
          <w:sz w:val="20"/>
          <w:szCs w:val="20"/>
          <w:lang w:val="en"/>
        </w:rPr>
        <w:t>tumours</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Lyon (France): International Agency for Research on Cancer; 2026. (WHO classification of </w:t>
      </w:r>
      <w:proofErr w:type="spellStart"/>
      <w:r w:rsidRPr="007D4F26">
        <w:rPr>
          <w:rFonts w:ascii="Arial" w:eastAsia="Times New Roman" w:hAnsi="Arial" w:cs="Arial"/>
          <w:sz w:val="20"/>
          <w:szCs w:val="20"/>
          <w:lang w:val="en"/>
        </w:rPr>
        <w:t>tumours</w:t>
      </w:r>
      <w:proofErr w:type="spellEnd"/>
      <w:r w:rsidRPr="007D4F26">
        <w:rPr>
          <w:rFonts w:ascii="Arial" w:eastAsia="Times New Roman" w:hAnsi="Arial" w:cs="Arial"/>
          <w:sz w:val="20"/>
          <w:szCs w:val="20"/>
          <w:lang w:val="en"/>
        </w:rPr>
        <w:t xml:space="preserve"> series, 6th ed.; vol. 1).</w:t>
      </w:r>
      <w:bookmarkEnd w:id="28"/>
    </w:p>
    <w:p w14:paraId="64F1AA06"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1E7FEC46" w14:textId="77777777" w:rsidR="00665745" w:rsidRPr="007D4F26" w:rsidRDefault="00665745" w:rsidP="004214B9">
      <w:pPr>
        <w:spacing w:after="0" w:line="276" w:lineRule="auto"/>
        <w:jc w:val="both"/>
        <w:divId w:val="1168979823"/>
        <w:rPr>
          <w:rFonts w:ascii="Arial" w:eastAsia="Times New Roman" w:hAnsi="Arial" w:cs="Arial"/>
          <w:b/>
          <w:bCs/>
          <w:sz w:val="20"/>
          <w:szCs w:val="20"/>
          <w:lang w:val="en"/>
        </w:rPr>
      </w:pPr>
      <w:bookmarkStart w:id="29" w:name="N2297"/>
      <w:r w:rsidRPr="007D4F26">
        <w:rPr>
          <w:rFonts w:ascii="Arial" w:eastAsia="Times New Roman" w:hAnsi="Arial" w:cs="Arial"/>
          <w:b/>
          <w:bCs/>
          <w:sz w:val="20"/>
          <w:szCs w:val="20"/>
          <w:lang w:val="en"/>
        </w:rPr>
        <w:t>I. pTNM Classification</w:t>
      </w:r>
      <w:bookmarkEnd w:id="29"/>
    </w:p>
    <w:p w14:paraId="2C97FCDE"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Surgical resection is the most effective therapy for extrahepatic biliary tract carcinomas, and the best estimation of prognosis is related to the anatomic extent (stage) of disease at the time of resection. In particular, lymph node metastases are predictors of poorer outcome.</w:t>
      </w:r>
      <w:hyperlink w:anchor="R67889" w:tgtFrame="_top" w:tooltip="DeOliveira ML, Cunningham SC, Cameron JL, et al. Cholangiocarcinoma: thirty-one-year experience with 564 patients at a single institution. &amp;lt;em&amp;gt;Ann Surg&amp;lt;/em&amp;gt;. 2007; 245(5):755-762." w:history="1">
        <w:r w:rsidRPr="007D4F26">
          <w:rPr>
            <w:rStyle w:val="Hyperlink"/>
            <w:rFonts w:ascii="Arial" w:hAnsi="Arial" w:cs="Arial"/>
            <w:sz w:val="20"/>
            <w:szCs w:val="20"/>
            <w:vertAlign w:val="superscript"/>
            <w:lang w:val="en"/>
          </w:rPr>
          <w:t>1,</w:t>
        </w:r>
      </w:hyperlink>
      <w:hyperlink w:anchor="R67890" w:tgtFrame="_top" w:tooltip="Hong SM, Cho H, Lee OJ, Ro JY. The number of metastatic lymph nodes in extrahepatic bile duct carcinoma as a prognostic factor. &amp;lt;em&amp;gt;Am J Surg Pathol&amp;lt;/em&amp;gt;. 2005;29(9):1177-1183. [erratum in &amp;lt;em&amp;gt;Am J Surg Pathol&amp;lt;/em&amp;gt;. 2005; 29(11):1548]." w:history="1">
        <w:r w:rsidRPr="007D4F26">
          <w:rPr>
            <w:rStyle w:val="Hyperlink"/>
            <w:rFonts w:ascii="Arial" w:hAnsi="Arial" w:cs="Arial"/>
            <w:sz w:val="20"/>
            <w:szCs w:val="20"/>
            <w:vertAlign w:val="superscript"/>
            <w:lang w:val="en"/>
          </w:rPr>
          <w:t>2</w:t>
        </w:r>
      </w:hyperlink>
    </w:p>
    <w:p w14:paraId="5DCC9668"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0CB2F1BF"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For malignant tumors of the distal extrahepatic bile ducts, the TNM staging system of the American Joint Committee on Cancer (AJCC) and the International Union Against Cancer (UICC) is recommended.</w:t>
      </w:r>
      <w:hyperlink w:anchor="R67891" w:tgtFrame="_top" w:tooltip="Amin MB, Edge SB, Greene FL, et al., eds. &amp;lt;em&amp;gt;AJCC Cancer Staging Manual.&amp;lt;/em&amp;gt; 8th ed. New York, NY: Springer; 2017"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The staging system also applies to tumors arising in choledochal cysts.</w:t>
      </w:r>
    </w:p>
    <w:p w14:paraId="47F0D752"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7D8141B2"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According to AJCC/UICC convention, the designation “T” refers to a primary tumor that has not been previously treated. The designation “p” refers to the pathologic classification of the TNM, as opposed to the clinical classification, and is based on gross and microscopic examination. pT entails a resection of the primary tumor or biopsy adequate to evaluate the highest pT category, pN entails removal of nodes adequate to validate lymph node metastasis, and pM implies microscopic examination of distant lesions. Clinical classification (cTNM) is usually carried out by the referring physician before treatment during initial evaluation of the patient or when pathologic classification is not possible.</w:t>
      </w:r>
    </w:p>
    <w:p w14:paraId="62C252DB"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53F18BE0"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Pathologic staging is usually performed after surgical resection of the primary tumor. Pathologic staging depends on pathologic documentation of the anatomic extent of disease, </w:t>
      </w:r>
      <w:proofErr w:type="gramStart"/>
      <w:r w:rsidRPr="007D4F26">
        <w:rPr>
          <w:rFonts w:ascii="Arial" w:hAnsi="Arial" w:cs="Arial"/>
          <w:sz w:val="20"/>
          <w:szCs w:val="20"/>
          <w:lang w:val="en"/>
        </w:rPr>
        <w:t>whether or not</w:t>
      </w:r>
      <w:proofErr w:type="gramEnd"/>
      <w:r w:rsidRPr="007D4F26">
        <w:rPr>
          <w:rFonts w:ascii="Arial" w:hAnsi="Arial" w:cs="Arial"/>
          <w:sz w:val="20"/>
          <w:szCs w:val="20"/>
          <w:lang w:val="en"/>
        </w:rPr>
        <w:t xml:space="preserve"> the primary tumor has been completely removed. If a biopsied tumor is not </w:t>
      </w:r>
      <w:proofErr w:type="gramStart"/>
      <w:r w:rsidRPr="007D4F26">
        <w:rPr>
          <w:rFonts w:ascii="Arial" w:hAnsi="Arial" w:cs="Arial"/>
          <w:sz w:val="20"/>
          <w:szCs w:val="20"/>
          <w:lang w:val="en"/>
        </w:rPr>
        <w:t>resected</w:t>
      </w:r>
      <w:proofErr w:type="gramEnd"/>
      <w:r w:rsidRPr="007D4F26">
        <w:rPr>
          <w:rFonts w:ascii="Arial" w:hAnsi="Arial" w:cs="Arial"/>
          <w:sz w:val="20"/>
          <w:szCs w:val="20"/>
          <w:lang w:val="en"/>
        </w:rPr>
        <w:t xml:space="preserve"> for any reason (e.g., when technically infeasible) and if the highest T and N categories or the M1 category of the tumor can be confirmed microscopically, the criteria for pathologic classification and staging have been satisfied without total removal of the primary cancer.</w:t>
      </w:r>
    </w:p>
    <w:p w14:paraId="748FF4ED"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51B41F28"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b/>
          <w:bCs/>
          <w:sz w:val="20"/>
          <w:szCs w:val="20"/>
          <w:u w:val="single"/>
          <w:lang w:val="en"/>
        </w:rPr>
        <w:t>TNM Descriptors</w:t>
      </w:r>
    </w:p>
    <w:p w14:paraId="061C3380"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For identification of special cases of TNM or pTNM classifications, the “m” suffix and “y,” “r,” and </w:t>
      </w:r>
      <w:proofErr w:type="gramStart"/>
      <w:r w:rsidRPr="007D4F26">
        <w:rPr>
          <w:rFonts w:ascii="Arial" w:hAnsi="Arial" w:cs="Arial"/>
          <w:sz w:val="20"/>
          <w:szCs w:val="20"/>
          <w:lang w:val="en"/>
        </w:rPr>
        <w:t>“a” prefixes</w:t>
      </w:r>
      <w:proofErr w:type="gramEnd"/>
      <w:r w:rsidRPr="007D4F26">
        <w:rPr>
          <w:rFonts w:ascii="Arial" w:hAnsi="Arial" w:cs="Arial"/>
          <w:sz w:val="20"/>
          <w:szCs w:val="20"/>
          <w:lang w:val="en"/>
        </w:rPr>
        <w:t xml:space="preserve"> are used. Although they do not affect </w:t>
      </w:r>
      <w:proofErr w:type="gramStart"/>
      <w:r w:rsidRPr="007D4F26">
        <w:rPr>
          <w:rFonts w:ascii="Arial" w:hAnsi="Arial" w:cs="Arial"/>
          <w:sz w:val="20"/>
          <w:szCs w:val="20"/>
          <w:lang w:val="en"/>
        </w:rPr>
        <w:t>the stage</w:t>
      </w:r>
      <w:proofErr w:type="gramEnd"/>
      <w:r w:rsidRPr="007D4F26">
        <w:rPr>
          <w:rFonts w:ascii="Arial" w:hAnsi="Arial" w:cs="Arial"/>
          <w:sz w:val="20"/>
          <w:szCs w:val="20"/>
          <w:lang w:val="en"/>
        </w:rPr>
        <w:t xml:space="preserve"> grouping, they indicate cases needing separate analysis.</w:t>
      </w:r>
    </w:p>
    <w:p w14:paraId="02F0738B"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5D8D5E41"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u w:val="single"/>
          <w:lang w:val="en"/>
        </w:rPr>
        <w:lastRenderedPageBreak/>
        <w:t>The “m” suffix</w:t>
      </w:r>
      <w:r w:rsidRPr="007D4F26">
        <w:rPr>
          <w:rFonts w:ascii="Arial" w:hAnsi="Arial" w:cs="Arial"/>
          <w:sz w:val="20"/>
          <w:szCs w:val="20"/>
          <w:lang w:val="en"/>
        </w:rPr>
        <w:t xml:space="preserve"> indicates the presence of multiple primary tumors in a single site and is recorded in parentheses: pT(m)NM.</w:t>
      </w:r>
    </w:p>
    <w:p w14:paraId="1365DDC0"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45F8DC13"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u w:val="single"/>
          <w:lang w:val="en"/>
        </w:rPr>
        <w:t>The “y” prefix</w:t>
      </w:r>
      <w:r w:rsidRPr="007D4F26">
        <w:rPr>
          <w:rFonts w:ascii="Arial" w:hAnsi="Arial" w:cs="Arial"/>
          <w:sz w:val="20"/>
          <w:szCs w:val="20"/>
          <w:lang w:val="en"/>
        </w:rPr>
        <w:t xml:space="preserve"> indicates those cases in which classification is performed during or after initial multimodality therapy (i.e., neoadjuvant chemotherapy, radiation therapy, or both chemotherapy and radiation therapy). The cTNM or pTNM category is identified by a “y” prefix. The </w:t>
      </w:r>
      <w:proofErr w:type="spellStart"/>
      <w:r w:rsidRPr="007D4F26">
        <w:rPr>
          <w:rFonts w:ascii="Arial" w:hAnsi="Arial" w:cs="Arial"/>
          <w:sz w:val="20"/>
          <w:szCs w:val="20"/>
          <w:lang w:val="en"/>
        </w:rPr>
        <w:t>ycTNM</w:t>
      </w:r>
      <w:proofErr w:type="spellEnd"/>
      <w:r w:rsidRPr="007D4F26">
        <w:rPr>
          <w:rFonts w:ascii="Arial" w:hAnsi="Arial" w:cs="Arial"/>
          <w:sz w:val="20"/>
          <w:szCs w:val="20"/>
          <w:lang w:val="en"/>
        </w:rPr>
        <w:t xml:space="preserve"> or </w:t>
      </w:r>
      <w:proofErr w:type="spellStart"/>
      <w:r w:rsidRPr="007D4F26">
        <w:rPr>
          <w:rFonts w:ascii="Arial" w:hAnsi="Arial" w:cs="Arial"/>
          <w:sz w:val="20"/>
          <w:szCs w:val="20"/>
          <w:lang w:val="en"/>
        </w:rPr>
        <w:t>ypTNM</w:t>
      </w:r>
      <w:proofErr w:type="spellEnd"/>
      <w:r w:rsidRPr="007D4F26">
        <w:rPr>
          <w:rFonts w:ascii="Arial" w:hAnsi="Arial" w:cs="Arial"/>
          <w:sz w:val="20"/>
          <w:szCs w:val="20"/>
          <w:lang w:val="en"/>
        </w:rPr>
        <w:t xml:space="preserve"> categorizes the extent of tumor </w:t>
      </w:r>
      <w:proofErr w:type="gramStart"/>
      <w:r w:rsidRPr="007D4F26">
        <w:rPr>
          <w:rFonts w:ascii="Arial" w:hAnsi="Arial" w:cs="Arial"/>
          <w:sz w:val="20"/>
          <w:szCs w:val="20"/>
          <w:lang w:val="en"/>
        </w:rPr>
        <w:t>actually present</w:t>
      </w:r>
      <w:proofErr w:type="gramEnd"/>
      <w:r w:rsidRPr="007D4F26">
        <w:rPr>
          <w:rFonts w:ascii="Arial" w:hAnsi="Arial" w:cs="Arial"/>
          <w:sz w:val="20"/>
          <w:szCs w:val="20"/>
          <w:lang w:val="en"/>
        </w:rPr>
        <w:t xml:space="preserve"> at the time of that examination. The “y” categorization is not an estimate of tumor before multimodality therapy (i.e., before initiation of neoadjuvant therapy). A formal tumor regression grading system has not been specifically developed for this tumor type. If there has been neoadjuvant treatment, at least a semi-quantitative assessment of residual viable tumor should be included in the report (see also Note G).</w:t>
      </w:r>
    </w:p>
    <w:p w14:paraId="771FB01F"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15B492B2"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u w:val="single"/>
          <w:lang w:val="en"/>
        </w:rPr>
        <w:t>The “r” prefix</w:t>
      </w:r>
      <w:r w:rsidRPr="007D4F26">
        <w:rPr>
          <w:rFonts w:ascii="Arial" w:hAnsi="Arial" w:cs="Arial"/>
          <w:sz w:val="20"/>
          <w:szCs w:val="20"/>
          <w:lang w:val="en"/>
        </w:rPr>
        <w:t xml:space="preserve"> indicates a recurrent tumor when staged after a documented disease-free interval and is identified by the “r” prefix: </w:t>
      </w:r>
      <w:proofErr w:type="spellStart"/>
      <w:r w:rsidRPr="007D4F26">
        <w:rPr>
          <w:rFonts w:ascii="Arial" w:hAnsi="Arial" w:cs="Arial"/>
          <w:sz w:val="20"/>
          <w:szCs w:val="20"/>
          <w:lang w:val="en"/>
        </w:rPr>
        <w:t>rTNM</w:t>
      </w:r>
      <w:proofErr w:type="spellEnd"/>
      <w:r w:rsidRPr="007D4F26">
        <w:rPr>
          <w:rFonts w:ascii="Arial" w:hAnsi="Arial" w:cs="Arial"/>
          <w:sz w:val="20"/>
          <w:szCs w:val="20"/>
          <w:lang w:val="en"/>
        </w:rPr>
        <w:t>.</w:t>
      </w:r>
    </w:p>
    <w:p w14:paraId="4B6C6CD6"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19983419"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u w:val="single"/>
          <w:lang w:val="en"/>
        </w:rPr>
        <w:t>The “a” prefix</w:t>
      </w:r>
      <w:r w:rsidRPr="007D4F26">
        <w:rPr>
          <w:rFonts w:ascii="Arial" w:hAnsi="Arial" w:cs="Arial"/>
          <w:sz w:val="20"/>
          <w:szCs w:val="20"/>
          <w:lang w:val="en"/>
        </w:rPr>
        <w:t xml:space="preserve"> designates the stage determined at autopsy: </w:t>
      </w:r>
      <w:proofErr w:type="spellStart"/>
      <w:r w:rsidRPr="007D4F26">
        <w:rPr>
          <w:rFonts w:ascii="Arial" w:hAnsi="Arial" w:cs="Arial"/>
          <w:sz w:val="20"/>
          <w:szCs w:val="20"/>
          <w:lang w:val="en"/>
        </w:rPr>
        <w:t>aTNM</w:t>
      </w:r>
      <w:proofErr w:type="spellEnd"/>
      <w:r w:rsidRPr="007D4F26">
        <w:rPr>
          <w:rFonts w:ascii="Arial" w:hAnsi="Arial" w:cs="Arial"/>
          <w:sz w:val="20"/>
          <w:szCs w:val="20"/>
          <w:lang w:val="en"/>
        </w:rPr>
        <w:t>.</w:t>
      </w:r>
    </w:p>
    <w:p w14:paraId="7F135B33"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b/>
          <w:bCs/>
          <w:sz w:val="20"/>
          <w:szCs w:val="20"/>
          <w:lang w:val="en"/>
        </w:rPr>
        <w:t> </w:t>
      </w:r>
    </w:p>
    <w:p w14:paraId="249EB59B"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u w:val="single"/>
          <w:lang w:val="en"/>
        </w:rPr>
        <w:t>T Category Considerations</w:t>
      </w:r>
    </w:p>
    <w:p w14:paraId="77A9BB5F"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proofErr w:type="spellStart"/>
      <w:r w:rsidRPr="007D4F26">
        <w:rPr>
          <w:rFonts w:ascii="Arial" w:hAnsi="Arial" w:cs="Arial"/>
          <w:sz w:val="20"/>
          <w:szCs w:val="20"/>
          <w:lang w:val="en"/>
        </w:rPr>
        <w:t>Tis</w:t>
      </w:r>
      <w:proofErr w:type="spellEnd"/>
      <w:r w:rsidRPr="007D4F26">
        <w:rPr>
          <w:rFonts w:ascii="Arial" w:hAnsi="Arial" w:cs="Arial"/>
          <w:sz w:val="20"/>
          <w:szCs w:val="20"/>
          <w:lang w:val="en"/>
        </w:rPr>
        <w:t xml:space="preserve"> includes high-grade biliary intraepithelial neoplasia (BilIN-3) and mucinous cystic neoplasm with high-grade dysplasia. The term carcinoma in situ is not widely applied to glandular neoplastic lesions but is retained for tumor registry reporting purposes as specified by law in many states.</w:t>
      </w:r>
    </w:p>
    <w:p w14:paraId="458610F7"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4345AB79"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The histology of the extrahepatic biliary tree varies along its length, with little smooth muscle in the wall of the proximal ducts as compared with the distal bile duct. The common bile duct lacks serosa, and the fibromuscular wall is surrounded by fat. Tumor infiltration into the fat beyond the fibromuscular wall is considered as extension beyond the bile duct. These anatomic features make it difficult to assess the anatomic level of tumor invasion. Inflammatory changes in the bile ducts and desmoplastic stromal response to tumor may also cause distortion of tissue boundaries. This has led to change in the T categories in the AJCC 8</w:t>
      </w:r>
      <w:r w:rsidRPr="007D4F26">
        <w:rPr>
          <w:rFonts w:ascii="Arial" w:hAnsi="Arial" w:cs="Arial"/>
          <w:sz w:val="20"/>
          <w:szCs w:val="20"/>
          <w:vertAlign w:val="superscript"/>
          <w:lang w:val="en"/>
        </w:rPr>
        <w:t>th </w:t>
      </w:r>
      <w:r w:rsidRPr="007D4F26">
        <w:rPr>
          <w:rFonts w:ascii="Arial" w:hAnsi="Arial" w:cs="Arial"/>
          <w:sz w:val="20"/>
          <w:szCs w:val="20"/>
          <w:lang w:val="en"/>
        </w:rPr>
        <w:t>edition, with T1-T3 being defined by the measurement of depth of invasion of tumor. The depth is measured from the basement membrane of adjacent normal or dysplastic epithelium to the point of deepest tumor invasion.</w:t>
      </w:r>
      <w:hyperlink w:anchor="R67892" w:tgtFrame="_top" w:tooltip="Hong SM, Cho H, Moskaluk CA, Yu E. Measurement of the invasion depth of extrahepatic bile duct carcinoma: an alternative method overcoming the current T classification problems of the AJCC staging system. &amp;lt;em&amp;gt;Am J Surg Pathol&amp;lt;/em&amp;gt;. 2007; 31(2):199-" w:history="1">
        <w:r w:rsidRPr="007D4F26">
          <w:rPr>
            <w:rStyle w:val="Hyperlink"/>
            <w:rFonts w:ascii="Arial" w:hAnsi="Arial" w:cs="Arial"/>
            <w:sz w:val="20"/>
            <w:szCs w:val="20"/>
            <w:vertAlign w:val="superscript"/>
            <w:lang w:val="en"/>
          </w:rPr>
          <w:t>4,</w:t>
        </w:r>
      </w:hyperlink>
      <w:hyperlink w:anchor="R67893" w:tgtFrame="_top" w:tooltip="Hong S-M, Pawlik TM, Cho H, et al. Depth of tumor invasion better predicts prognosis than the current American Joint Committee on Cancer T classification for distal bile duct carcinoma. &amp;lt;em&amp;gt;Surgery.&amp;lt;/em&amp;gt; 2009; 146(2):250-257." w:history="1">
        <w:r w:rsidRPr="007D4F26">
          <w:rPr>
            <w:rStyle w:val="Hyperlink"/>
            <w:rFonts w:ascii="Arial" w:hAnsi="Arial" w:cs="Arial"/>
            <w:sz w:val="20"/>
            <w:szCs w:val="20"/>
            <w:vertAlign w:val="superscript"/>
            <w:lang w:val="en"/>
          </w:rPr>
          <w:t>5</w:t>
        </w:r>
      </w:hyperlink>
      <w:r w:rsidRPr="007D4F26">
        <w:rPr>
          <w:rFonts w:ascii="Arial" w:hAnsi="Arial" w:cs="Arial"/>
          <w:sz w:val="20"/>
          <w:szCs w:val="20"/>
          <w:lang w:val="en"/>
        </w:rPr>
        <w:t xml:space="preserve"> Properly oriented longitudinal sections through the tumor and including adjacent mucosa are necessary to accurately measure depth of invasion. If the depth is difficult to determine, </w:t>
      </w:r>
      <w:proofErr w:type="gramStart"/>
      <w:r w:rsidRPr="007D4F26">
        <w:rPr>
          <w:rFonts w:ascii="Arial" w:hAnsi="Arial" w:cs="Arial"/>
          <w:sz w:val="20"/>
          <w:szCs w:val="20"/>
          <w:lang w:val="en"/>
        </w:rPr>
        <w:t>a best</w:t>
      </w:r>
      <w:proofErr w:type="gramEnd"/>
      <w:r w:rsidRPr="007D4F26">
        <w:rPr>
          <w:rFonts w:ascii="Arial" w:hAnsi="Arial" w:cs="Arial"/>
          <w:sz w:val="20"/>
          <w:szCs w:val="20"/>
          <w:lang w:val="en"/>
        </w:rPr>
        <w:t xml:space="preserve"> estimate is used. Cutoffs using 0.5 cm and 1.2 cm have yielded better prognostic stratification compared to anatomic level of invasion.</w:t>
      </w:r>
      <w:hyperlink w:anchor="R67891" w:tgtFrame="_top" w:tooltip="Amin MB, Edge SB, Greene FL, et al., eds. &amp;lt;em&amp;gt;AJCC Cancer Staging Manual.&amp;lt;/em&amp;gt; 8th ed. New York, NY: Springer; 2017"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w:t>
      </w:r>
    </w:p>
    <w:p w14:paraId="62D00F55"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62E90991"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A synoptic report is not required for intraductal papillary neoplasms, intraductal tubulopapillary neoplasms and mucinous cystic neoplasms in the absence of an invasive component for accreditation purposes. For invasive carcinoma associated with intraductal papillary neoplasms and mucinous cystic neoplasms, the invasive portion can be </w:t>
      </w:r>
      <w:proofErr w:type="gramStart"/>
      <w:r w:rsidRPr="007D4F26">
        <w:rPr>
          <w:rFonts w:ascii="Arial" w:hAnsi="Arial" w:cs="Arial"/>
          <w:sz w:val="20"/>
          <w:szCs w:val="20"/>
          <w:lang w:val="en"/>
        </w:rPr>
        <w:t>multifocal</w:t>
      </w:r>
      <w:proofErr w:type="gramEnd"/>
      <w:r w:rsidRPr="007D4F26">
        <w:rPr>
          <w:rFonts w:ascii="Arial" w:hAnsi="Arial" w:cs="Arial"/>
          <w:sz w:val="20"/>
          <w:szCs w:val="20"/>
          <w:lang w:val="en"/>
        </w:rPr>
        <w:t xml:space="preserve"> and the deepest focus of the invasive component should be used for assigning the T-category. It is also suggested that in addition to the size of the largest focus, also include the combined/cumulative size of all invasive carcinoma foci and/or their percentage relative to the gross tumor size (see also note E).</w:t>
      </w:r>
    </w:p>
    <w:p w14:paraId="2120E9C7"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06B53291"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Even though the anatomic level of invasion and direct invasion into the pancreas, duodenum, gallbladder, colon, stomach, and omentum does not affect the T category, it should be included in the pathology report. Lymphatic or venous invasion does not affect the T category. T4 tumors are characterized by </w:t>
      </w:r>
      <w:r w:rsidRPr="007D4F26">
        <w:rPr>
          <w:rFonts w:ascii="Arial" w:hAnsi="Arial" w:cs="Arial"/>
          <w:sz w:val="20"/>
          <w:szCs w:val="20"/>
          <w:lang w:val="en"/>
        </w:rPr>
        <w:lastRenderedPageBreak/>
        <w:t>involvement of superior mesenteric artery, celiac axis and/or common hepatic artery. In most instances, these tumors are considered unresectable and hence T4 category is determined by radiologic studies and is not usually assigned by pathologists.</w:t>
      </w:r>
    </w:p>
    <w:p w14:paraId="70618BC9"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693C972D" w14:textId="77777777" w:rsidR="00665745" w:rsidRPr="007D4F26" w:rsidRDefault="00665745" w:rsidP="004214B9">
      <w:pPr>
        <w:pStyle w:val="NormalWeb"/>
        <w:spacing w:before="0" w:beforeAutospacing="0" w:after="0" w:afterAutospacing="0" w:line="276" w:lineRule="auto"/>
        <w:ind w:left="360" w:hanging="360"/>
        <w:jc w:val="both"/>
        <w:divId w:val="1023676242"/>
        <w:rPr>
          <w:rFonts w:ascii="Arial" w:hAnsi="Arial" w:cs="Arial"/>
          <w:sz w:val="20"/>
          <w:szCs w:val="20"/>
          <w:lang w:val="en"/>
        </w:rPr>
      </w:pPr>
      <w:r w:rsidRPr="007D4F26">
        <w:rPr>
          <w:rFonts w:ascii="Arial" w:hAnsi="Arial" w:cs="Arial"/>
          <w:sz w:val="20"/>
          <w:szCs w:val="20"/>
          <w:u w:val="single"/>
          <w:lang w:val="en"/>
        </w:rPr>
        <w:t>N Category Considerations</w:t>
      </w:r>
    </w:p>
    <w:p w14:paraId="54808E9C"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The regional nodes for distal bile duct carcinomas are the same as those for carcinomas of the pancreatic head and include the following: lymph nodes along the common bile duct, and hepatic artery; posterior and anterior pancreaticoduodenal nodes; and nodes along the right lateral wall of the superior mesenteric artery. </w:t>
      </w:r>
    </w:p>
    <w:p w14:paraId="62EBDAC6"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0D34D18C"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Tumor involvement of other nodal groups is considered distant metastasis. Anatomic division of regional lymph nodes is not </w:t>
      </w:r>
      <w:proofErr w:type="gramStart"/>
      <w:r w:rsidRPr="007D4F26">
        <w:rPr>
          <w:rFonts w:ascii="Arial" w:hAnsi="Arial" w:cs="Arial"/>
          <w:sz w:val="20"/>
          <w:szCs w:val="20"/>
          <w:lang w:val="en"/>
        </w:rPr>
        <w:t>necessary, but</w:t>
      </w:r>
      <w:proofErr w:type="gramEnd"/>
      <w:r w:rsidRPr="007D4F26">
        <w:rPr>
          <w:rFonts w:ascii="Arial" w:hAnsi="Arial" w:cs="Arial"/>
          <w:sz w:val="20"/>
          <w:szCs w:val="20"/>
          <w:lang w:val="en"/>
        </w:rPr>
        <w:t xml:space="preserve"> separately submitted lymph nodes should be reported individually as received. A minimum number of lymph nodes examined for accurate staging has not been determined, but examination of at least 12 lymph nodes is suggested.</w:t>
      </w:r>
      <w:hyperlink w:anchor="R67891" w:tgtFrame="_top" w:tooltip="Amin MB, Edge SB, Greene FL, et al., eds. &amp;lt;em&amp;gt;AJCC Cancer Staging Manual.&amp;lt;/em&amp;gt; 8th ed. New York, NY: Springer; 2017" w:history="1">
        <w:r w:rsidRPr="007D4F26">
          <w:rPr>
            <w:rStyle w:val="Hyperlink"/>
            <w:rFonts w:ascii="Arial" w:hAnsi="Arial" w:cs="Arial"/>
            <w:sz w:val="20"/>
            <w:szCs w:val="20"/>
            <w:vertAlign w:val="superscript"/>
            <w:lang w:val="en"/>
          </w:rPr>
          <w:t>3,</w:t>
        </w:r>
      </w:hyperlink>
      <w:hyperlink w:anchor="R67894" w:tgtFrame="_top" w:tooltip="Adsay NV, Basturk O, Altinel D, et al. The number of lymph nodes identified in a simple pancreatoduodenectomy specimen: comparison of conventional vs orange-peeling approach in pathologic assessment. &amp;lt;em&amp;gt;Mod Pathol. &amp;lt;/em&amp;gt;2009; 22(1):107-112." w:history="1">
        <w:r w:rsidRPr="007D4F26">
          <w:rPr>
            <w:rStyle w:val="Hyperlink"/>
            <w:rFonts w:ascii="Arial" w:hAnsi="Arial" w:cs="Arial"/>
            <w:sz w:val="20"/>
            <w:szCs w:val="20"/>
            <w:vertAlign w:val="superscript"/>
            <w:lang w:val="en"/>
          </w:rPr>
          <w:t>6</w:t>
        </w:r>
      </w:hyperlink>
    </w:p>
    <w:p w14:paraId="3E57A5C0"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437E91F0"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xml:space="preserve">Routine assessment of regional lymph nodes is limited to conventional pathologic techniques (gross assessment and histologic examination), and data are currently insufficient to recommend special measures to detect micrometastasis or isolated tumor cells. Thus, neither multiple levels of paraffin blocks nor the use of special/ancillary techniques, such as immunohistochemistry, are recommended for routine examination of regional lymph nodes. The significance of isolated tumor cells and </w:t>
      </w:r>
      <w:proofErr w:type="spellStart"/>
      <w:r w:rsidRPr="007D4F26">
        <w:rPr>
          <w:rFonts w:ascii="Arial" w:hAnsi="Arial" w:cs="Arial"/>
          <w:sz w:val="20"/>
          <w:szCs w:val="20"/>
          <w:lang w:val="en"/>
        </w:rPr>
        <w:t>micrometastases</w:t>
      </w:r>
      <w:proofErr w:type="spellEnd"/>
      <w:r w:rsidRPr="007D4F26">
        <w:rPr>
          <w:rFonts w:ascii="Arial" w:hAnsi="Arial" w:cs="Arial"/>
          <w:sz w:val="20"/>
          <w:szCs w:val="20"/>
          <w:lang w:val="en"/>
        </w:rPr>
        <w:t xml:space="preserve"> have not been formally studied in this tumor type. Where present, these nodes should be interpreted as positive and a comment describing the isolated tumor cells or </w:t>
      </w:r>
      <w:proofErr w:type="spellStart"/>
      <w:r w:rsidRPr="007D4F26">
        <w:rPr>
          <w:rFonts w:ascii="Arial" w:hAnsi="Arial" w:cs="Arial"/>
          <w:sz w:val="20"/>
          <w:szCs w:val="20"/>
          <w:lang w:val="en"/>
        </w:rPr>
        <w:t>micrometastases</w:t>
      </w:r>
      <w:proofErr w:type="spellEnd"/>
      <w:r w:rsidRPr="007D4F26">
        <w:rPr>
          <w:rFonts w:ascii="Arial" w:hAnsi="Arial" w:cs="Arial"/>
          <w:sz w:val="20"/>
          <w:szCs w:val="20"/>
          <w:lang w:val="en"/>
        </w:rPr>
        <w:t xml:space="preserve"> included.</w:t>
      </w:r>
    </w:p>
    <w:p w14:paraId="69B18032" w14:textId="77777777" w:rsidR="00665745" w:rsidRPr="007D4F26" w:rsidRDefault="00665745" w:rsidP="004214B9">
      <w:pPr>
        <w:pStyle w:val="NormalWeb"/>
        <w:spacing w:before="0" w:beforeAutospacing="0" w:after="0" w:afterAutospacing="0" w:line="276" w:lineRule="auto"/>
        <w:jc w:val="both"/>
        <w:divId w:val="1023676242"/>
        <w:rPr>
          <w:rFonts w:ascii="Arial" w:hAnsi="Arial" w:cs="Arial"/>
          <w:sz w:val="20"/>
          <w:szCs w:val="20"/>
          <w:lang w:val="en"/>
        </w:rPr>
      </w:pPr>
      <w:r w:rsidRPr="007D4F26">
        <w:rPr>
          <w:rFonts w:ascii="Arial" w:hAnsi="Arial" w:cs="Arial"/>
          <w:sz w:val="20"/>
          <w:szCs w:val="20"/>
          <w:lang w:val="en"/>
        </w:rPr>
        <w:t> </w:t>
      </w:r>
    </w:p>
    <w:p w14:paraId="59900077" w14:textId="77777777" w:rsidR="00665745" w:rsidRPr="007D4F26" w:rsidRDefault="00665745" w:rsidP="004214B9">
      <w:pPr>
        <w:spacing w:after="0" w:line="276" w:lineRule="auto"/>
        <w:jc w:val="both"/>
        <w:divId w:val="1161039183"/>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046EAA34" w14:textId="77777777" w:rsidR="00665745" w:rsidRPr="007D4F26"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0" w:name="R67889"/>
      <w:r w:rsidRPr="007D4F26">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7D4F26">
        <w:rPr>
          <w:rStyle w:val="Emphasis"/>
          <w:rFonts w:ascii="Arial" w:eastAsia="Times New Roman" w:hAnsi="Arial" w:cs="Arial"/>
          <w:sz w:val="20"/>
          <w:szCs w:val="20"/>
          <w:lang w:val="en"/>
        </w:rPr>
        <w:t>Ann Surg</w:t>
      </w:r>
      <w:r w:rsidRPr="007D4F26">
        <w:rPr>
          <w:rFonts w:ascii="Arial" w:eastAsia="Times New Roman" w:hAnsi="Arial" w:cs="Arial"/>
          <w:sz w:val="20"/>
          <w:szCs w:val="20"/>
          <w:lang w:val="en"/>
        </w:rPr>
        <w:t>. 2007; 245(5):755-762.</w:t>
      </w:r>
      <w:bookmarkEnd w:id="30"/>
    </w:p>
    <w:p w14:paraId="24843F9E" w14:textId="77777777" w:rsidR="00665745" w:rsidRPr="007D4F26"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1" w:name="R67890"/>
      <w:r w:rsidRPr="007D4F26">
        <w:rPr>
          <w:rFonts w:ascii="Arial" w:eastAsia="Times New Roman" w:hAnsi="Arial" w:cs="Arial"/>
          <w:sz w:val="20"/>
          <w:szCs w:val="20"/>
          <w:lang w:val="en"/>
        </w:rPr>
        <w:t xml:space="preserve">Hong SM, Cho H, Lee OJ, Ro JY. The number of metastatic lymph nodes in extrahepatic bile duct carcinoma as a prognostic factor. </w:t>
      </w:r>
      <w:r w:rsidRPr="007D4F26">
        <w:rPr>
          <w:rStyle w:val="Emphasis"/>
          <w:rFonts w:ascii="Arial" w:eastAsia="Times New Roman" w:hAnsi="Arial" w:cs="Arial"/>
          <w:sz w:val="20"/>
          <w:szCs w:val="20"/>
          <w:lang w:val="en"/>
        </w:rPr>
        <w:t xml:space="preserve">Am J Surg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xml:space="preserve">. 2005;29(9):1177-1183. [erratum in </w:t>
      </w:r>
      <w:r w:rsidRPr="007D4F26">
        <w:rPr>
          <w:rStyle w:val="Emphasis"/>
          <w:rFonts w:ascii="Arial" w:eastAsia="Times New Roman" w:hAnsi="Arial" w:cs="Arial"/>
          <w:sz w:val="20"/>
          <w:szCs w:val="20"/>
          <w:lang w:val="en"/>
        </w:rPr>
        <w:t xml:space="preserve">Am J Surg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2005; 29(11):1548].</w:t>
      </w:r>
      <w:bookmarkEnd w:id="31"/>
    </w:p>
    <w:p w14:paraId="0089691E" w14:textId="77777777" w:rsidR="00665745" w:rsidRPr="007D4F26"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2" w:name="R67891"/>
      <w:r w:rsidRPr="007D4F26">
        <w:rPr>
          <w:rFonts w:ascii="Arial" w:eastAsia="Times New Roman" w:hAnsi="Arial" w:cs="Arial"/>
          <w:sz w:val="20"/>
          <w:szCs w:val="20"/>
          <w:lang w:val="en"/>
        </w:rPr>
        <w:t xml:space="preserve">Amin MB, Edge SB, Greene FL, et al., eds. </w:t>
      </w:r>
      <w:r w:rsidRPr="007D4F26">
        <w:rPr>
          <w:rStyle w:val="Emphasis"/>
          <w:rFonts w:ascii="Arial" w:eastAsia="Times New Roman" w:hAnsi="Arial" w:cs="Arial"/>
          <w:sz w:val="20"/>
          <w:szCs w:val="20"/>
          <w:lang w:val="en"/>
        </w:rPr>
        <w:t>AJCC Cancer Staging Manual.</w:t>
      </w:r>
      <w:r w:rsidRPr="007D4F26">
        <w:rPr>
          <w:rFonts w:ascii="Arial" w:eastAsia="Times New Roman" w:hAnsi="Arial" w:cs="Arial"/>
          <w:sz w:val="20"/>
          <w:szCs w:val="20"/>
          <w:lang w:val="en"/>
        </w:rPr>
        <w:t xml:space="preserve"> 8th ed. New York, NY: Springer; 2017</w:t>
      </w:r>
      <w:bookmarkEnd w:id="32"/>
    </w:p>
    <w:p w14:paraId="329259C6" w14:textId="77777777" w:rsidR="00665745" w:rsidRPr="007D4F26"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3" w:name="R67892"/>
      <w:r w:rsidRPr="007D4F26">
        <w:rPr>
          <w:rFonts w:ascii="Arial" w:eastAsia="Times New Roman" w:hAnsi="Arial" w:cs="Arial"/>
          <w:sz w:val="20"/>
          <w:szCs w:val="20"/>
          <w:lang w:val="en"/>
        </w:rPr>
        <w:t xml:space="preserve">Hong SM, Cho H, Moskaluk CA, Yu E. Measurement of the invasion depth of extrahepatic bile duct carcinoma: an alternative method overcoming the current T classification problems of the AJCC staging system. </w:t>
      </w:r>
      <w:r w:rsidRPr="007D4F26">
        <w:rPr>
          <w:rStyle w:val="Emphasis"/>
          <w:rFonts w:ascii="Arial" w:eastAsia="Times New Roman" w:hAnsi="Arial" w:cs="Arial"/>
          <w:sz w:val="20"/>
          <w:szCs w:val="20"/>
          <w:lang w:val="en"/>
        </w:rPr>
        <w:t xml:space="preserve">Am J Surg </w:t>
      </w:r>
      <w:proofErr w:type="spellStart"/>
      <w:r w:rsidRPr="007D4F26">
        <w:rPr>
          <w:rStyle w:val="Emphasis"/>
          <w:rFonts w:ascii="Arial" w:eastAsia="Times New Roman" w:hAnsi="Arial" w:cs="Arial"/>
          <w:sz w:val="20"/>
          <w:szCs w:val="20"/>
          <w:lang w:val="en"/>
        </w:rPr>
        <w:t>Pathol</w:t>
      </w:r>
      <w:proofErr w:type="spellEnd"/>
      <w:r w:rsidRPr="007D4F26">
        <w:rPr>
          <w:rFonts w:ascii="Arial" w:eastAsia="Times New Roman" w:hAnsi="Arial" w:cs="Arial"/>
          <w:sz w:val="20"/>
          <w:szCs w:val="20"/>
          <w:lang w:val="en"/>
        </w:rPr>
        <w:t>. 2007; 31(2):199-206.</w:t>
      </w:r>
      <w:bookmarkEnd w:id="33"/>
    </w:p>
    <w:p w14:paraId="338ACB69" w14:textId="77777777" w:rsidR="00665745" w:rsidRPr="007D4F26"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4" w:name="R67893"/>
      <w:r w:rsidRPr="007D4F26">
        <w:rPr>
          <w:rFonts w:ascii="Arial" w:eastAsia="Times New Roman" w:hAnsi="Arial" w:cs="Arial"/>
          <w:sz w:val="20"/>
          <w:szCs w:val="20"/>
          <w:lang w:val="en"/>
        </w:rPr>
        <w:t xml:space="preserve">Hong S-M, Pawlik TM, Cho H, et al. Depth of tumor invasion better predicts prognosis than the current American Joint Committee on Cancer T classification for distal bile duct carcinoma. </w:t>
      </w:r>
      <w:r w:rsidRPr="007D4F26">
        <w:rPr>
          <w:rStyle w:val="Emphasis"/>
          <w:rFonts w:ascii="Arial" w:eastAsia="Times New Roman" w:hAnsi="Arial" w:cs="Arial"/>
          <w:sz w:val="20"/>
          <w:szCs w:val="20"/>
          <w:lang w:val="en"/>
        </w:rPr>
        <w:t>Surgery.</w:t>
      </w:r>
      <w:r w:rsidRPr="007D4F26">
        <w:rPr>
          <w:rFonts w:ascii="Arial" w:eastAsia="Times New Roman" w:hAnsi="Arial" w:cs="Arial"/>
          <w:sz w:val="20"/>
          <w:szCs w:val="20"/>
          <w:lang w:val="en"/>
        </w:rPr>
        <w:t xml:space="preserve"> 2009; 146(2):250-257.</w:t>
      </w:r>
      <w:bookmarkEnd w:id="34"/>
    </w:p>
    <w:p w14:paraId="6EAA4F40" w14:textId="77777777" w:rsidR="00665745" w:rsidRDefault="00665745" w:rsidP="004214B9">
      <w:pPr>
        <w:numPr>
          <w:ilvl w:val="0"/>
          <w:numId w:val="10"/>
        </w:numPr>
        <w:spacing w:after="0" w:line="276" w:lineRule="auto"/>
        <w:jc w:val="both"/>
        <w:divId w:val="225723845"/>
        <w:rPr>
          <w:rFonts w:ascii="Arial" w:eastAsia="Times New Roman" w:hAnsi="Arial" w:cs="Arial"/>
          <w:sz w:val="20"/>
          <w:szCs w:val="20"/>
          <w:lang w:val="en"/>
        </w:rPr>
      </w:pPr>
      <w:bookmarkStart w:id="35" w:name="R67894"/>
      <w:proofErr w:type="spellStart"/>
      <w:r w:rsidRPr="007D4F26">
        <w:rPr>
          <w:rFonts w:ascii="Arial" w:eastAsia="Times New Roman" w:hAnsi="Arial" w:cs="Arial"/>
          <w:sz w:val="20"/>
          <w:szCs w:val="20"/>
          <w:lang w:val="en"/>
        </w:rPr>
        <w:t>Adsay</w:t>
      </w:r>
      <w:proofErr w:type="spellEnd"/>
      <w:r w:rsidRPr="007D4F26">
        <w:rPr>
          <w:rFonts w:ascii="Arial" w:eastAsia="Times New Roman" w:hAnsi="Arial" w:cs="Arial"/>
          <w:sz w:val="20"/>
          <w:szCs w:val="20"/>
          <w:lang w:val="en"/>
        </w:rPr>
        <w:t xml:space="preserve"> NV, </w:t>
      </w:r>
      <w:proofErr w:type="spellStart"/>
      <w:r w:rsidRPr="007D4F26">
        <w:rPr>
          <w:rFonts w:ascii="Arial" w:eastAsia="Times New Roman" w:hAnsi="Arial" w:cs="Arial"/>
          <w:sz w:val="20"/>
          <w:szCs w:val="20"/>
          <w:lang w:val="en"/>
        </w:rPr>
        <w:t>Basturk</w:t>
      </w:r>
      <w:proofErr w:type="spellEnd"/>
      <w:r w:rsidRPr="007D4F26">
        <w:rPr>
          <w:rFonts w:ascii="Arial" w:eastAsia="Times New Roman" w:hAnsi="Arial" w:cs="Arial"/>
          <w:sz w:val="20"/>
          <w:szCs w:val="20"/>
          <w:lang w:val="en"/>
        </w:rPr>
        <w:t xml:space="preserve"> O, </w:t>
      </w:r>
      <w:proofErr w:type="spellStart"/>
      <w:r w:rsidRPr="007D4F26">
        <w:rPr>
          <w:rFonts w:ascii="Arial" w:eastAsia="Times New Roman" w:hAnsi="Arial" w:cs="Arial"/>
          <w:sz w:val="20"/>
          <w:szCs w:val="20"/>
          <w:lang w:val="en"/>
        </w:rPr>
        <w:t>Altinel</w:t>
      </w:r>
      <w:proofErr w:type="spellEnd"/>
      <w:r w:rsidRPr="007D4F26">
        <w:rPr>
          <w:rFonts w:ascii="Arial" w:eastAsia="Times New Roman" w:hAnsi="Arial" w:cs="Arial"/>
          <w:sz w:val="20"/>
          <w:szCs w:val="20"/>
          <w:lang w:val="en"/>
        </w:rPr>
        <w:t xml:space="preserve"> D, et al. The number of lymph nodes identified in a simple pancreatoduodenectomy specimen: comparison of conventional vs orange-peeling approach in pathologic assessment. </w:t>
      </w:r>
      <w:r w:rsidRPr="007D4F26">
        <w:rPr>
          <w:rStyle w:val="Emphasis"/>
          <w:rFonts w:ascii="Arial" w:eastAsia="Times New Roman" w:hAnsi="Arial" w:cs="Arial"/>
          <w:sz w:val="20"/>
          <w:szCs w:val="20"/>
          <w:lang w:val="en"/>
        </w:rPr>
        <w:t xml:space="preserve">Mod </w:t>
      </w:r>
      <w:proofErr w:type="spellStart"/>
      <w:r w:rsidRPr="007D4F26">
        <w:rPr>
          <w:rStyle w:val="Emphasis"/>
          <w:rFonts w:ascii="Arial" w:eastAsia="Times New Roman" w:hAnsi="Arial" w:cs="Arial"/>
          <w:sz w:val="20"/>
          <w:szCs w:val="20"/>
          <w:lang w:val="en"/>
        </w:rPr>
        <w:t>Pathol</w:t>
      </w:r>
      <w:proofErr w:type="spellEnd"/>
      <w:r w:rsidRPr="007D4F26">
        <w:rPr>
          <w:rStyle w:val="Emphasis"/>
          <w:rFonts w:ascii="Arial" w:eastAsia="Times New Roman" w:hAnsi="Arial" w:cs="Arial"/>
          <w:sz w:val="20"/>
          <w:szCs w:val="20"/>
          <w:lang w:val="en"/>
        </w:rPr>
        <w:t xml:space="preserve">. </w:t>
      </w:r>
      <w:r w:rsidRPr="007D4F26">
        <w:rPr>
          <w:rFonts w:ascii="Arial" w:eastAsia="Times New Roman" w:hAnsi="Arial" w:cs="Arial"/>
          <w:sz w:val="20"/>
          <w:szCs w:val="20"/>
          <w:lang w:val="en"/>
        </w:rPr>
        <w:t>2009; 22(1):107-112.</w:t>
      </w:r>
      <w:bookmarkEnd w:id="35"/>
    </w:p>
    <w:p w14:paraId="3B06C668"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16AF331D" w14:textId="77777777" w:rsidR="00665745" w:rsidRPr="007D4F26" w:rsidRDefault="00665745" w:rsidP="004214B9">
      <w:pPr>
        <w:spacing w:after="0" w:line="276" w:lineRule="auto"/>
        <w:jc w:val="both"/>
        <w:divId w:val="1260867121"/>
        <w:rPr>
          <w:rFonts w:ascii="Arial" w:eastAsia="Times New Roman" w:hAnsi="Arial" w:cs="Arial"/>
          <w:b/>
          <w:bCs/>
          <w:sz w:val="20"/>
          <w:szCs w:val="20"/>
          <w:lang w:val="en"/>
        </w:rPr>
      </w:pPr>
      <w:bookmarkStart w:id="36" w:name="N2298"/>
      <w:r w:rsidRPr="007D4F26">
        <w:rPr>
          <w:rFonts w:ascii="Arial" w:eastAsia="Times New Roman" w:hAnsi="Arial" w:cs="Arial"/>
          <w:b/>
          <w:bCs/>
          <w:sz w:val="20"/>
          <w:szCs w:val="20"/>
          <w:lang w:val="en"/>
        </w:rPr>
        <w:t>J. Additional Findings</w:t>
      </w:r>
      <w:bookmarkEnd w:id="36"/>
    </w:p>
    <w:p w14:paraId="5A48AE22" w14:textId="77777777" w:rsidR="00665745" w:rsidRPr="007D4F26" w:rsidRDefault="00665745" w:rsidP="004214B9">
      <w:pPr>
        <w:pStyle w:val="NormalWeb"/>
        <w:spacing w:before="0" w:beforeAutospacing="0" w:after="0" w:afterAutospacing="0" w:line="276" w:lineRule="auto"/>
        <w:jc w:val="both"/>
        <w:divId w:val="1090589367"/>
        <w:rPr>
          <w:rFonts w:ascii="Arial" w:hAnsi="Arial" w:cs="Arial"/>
          <w:sz w:val="20"/>
          <w:szCs w:val="20"/>
          <w:lang w:val="en"/>
        </w:rPr>
      </w:pPr>
      <w:r w:rsidRPr="007D4F26">
        <w:rPr>
          <w:rFonts w:ascii="Arial" w:hAnsi="Arial" w:cs="Arial"/>
          <w:sz w:val="20"/>
          <w:szCs w:val="20"/>
          <w:lang w:val="en"/>
        </w:rPr>
        <w:t xml:space="preserve">Chronic inflammatory conditions affecting the bile ducts are associated with higher risk for biliary tract carcinomas. The most common risk factor for cholangiocarcinoma of the extrahepatic bile ducts in Western countries is primary sclerosing cholangitis (PSC), characterized by multifocal strictures and inflammation of the extrahepatic and intrahepatic biliary tree. Patients with PSC are at risk for multifocal </w:t>
      </w:r>
      <w:r w:rsidRPr="007D4F26">
        <w:rPr>
          <w:rFonts w:ascii="Arial" w:hAnsi="Arial" w:cs="Arial"/>
          <w:sz w:val="20"/>
          <w:szCs w:val="20"/>
          <w:lang w:val="en"/>
        </w:rPr>
        <w:lastRenderedPageBreak/>
        <w:t xml:space="preserve">biliary carcinomas. Anatomic variations of the pancreatobiliary junction have also been recognized as major risk factors for distal bile duct cancers in both Eastern and Western populations. Pancreatobiliary </w:t>
      </w:r>
      <w:proofErr w:type="spellStart"/>
      <w:r w:rsidRPr="007D4F26">
        <w:rPr>
          <w:rFonts w:ascii="Arial" w:hAnsi="Arial" w:cs="Arial"/>
          <w:sz w:val="20"/>
          <w:szCs w:val="20"/>
          <w:lang w:val="en"/>
        </w:rPr>
        <w:t>maljunction</w:t>
      </w:r>
      <w:proofErr w:type="spellEnd"/>
      <w:r w:rsidRPr="007D4F26">
        <w:rPr>
          <w:rFonts w:ascii="Arial" w:hAnsi="Arial" w:cs="Arial"/>
          <w:sz w:val="20"/>
          <w:szCs w:val="20"/>
          <w:lang w:val="en"/>
        </w:rPr>
        <w:t>, defined by a long common channel or a proximal union relative to the sphincter of Oddi, leads to pancreatobiliary reflux and increases the risk of biliary tract and gallbladder carcinoma.</w:t>
      </w:r>
      <w:hyperlink w:anchor="R70666" w:tgtFrame="_top" w:tooltip="Kamisawa T, Ando H, Suyama M, Shimada M, Morine Y, Shimada H; Working Committee of Clinical Practice Guidelines for Pancreaticobiliary Maljunction; Japanese Study Group on Pancreaticobiliary Maljunction. Japanese clinical practice guidelines for pancreaticobil" w:history="1">
        <w:r w:rsidRPr="007D4F26">
          <w:rPr>
            <w:rStyle w:val="Hyperlink"/>
            <w:rFonts w:ascii="Arial" w:hAnsi="Arial" w:cs="Arial"/>
            <w:sz w:val="20"/>
            <w:szCs w:val="20"/>
            <w:vertAlign w:val="superscript"/>
            <w:lang w:val="en"/>
          </w:rPr>
          <w:t>1,</w:t>
        </w:r>
      </w:hyperlink>
      <w:hyperlink w:anchor="R70667" w:tgtFrame="_top" w:tooltip="Muraki T, Pehlivanoglu B, Memis B, Reid MD, Uehara T, Basturk O, Pernicka JG, Klimstra DS, Jarnagin WR, Ito T, Hasebe O, Okaniwa S, Horigome N, Hisa T, Mittal P, Sarmiento JM, Maithel SK, Koshiol J, Tsai S, Evans D, Erkan M, Adsay V. Pancreatobiliary Maljuncti" w:history="1">
        <w:r w:rsidRPr="007D4F26">
          <w:rPr>
            <w:rStyle w:val="Hyperlink"/>
            <w:rFonts w:ascii="Arial" w:hAnsi="Arial" w:cs="Arial"/>
            <w:sz w:val="20"/>
            <w:szCs w:val="20"/>
            <w:vertAlign w:val="superscript"/>
            <w:lang w:val="en"/>
          </w:rPr>
          <w:t>2</w:t>
        </w:r>
      </w:hyperlink>
      <w:r w:rsidRPr="007D4F26">
        <w:rPr>
          <w:rFonts w:ascii="Arial" w:hAnsi="Arial" w:cs="Arial"/>
          <w:sz w:val="20"/>
          <w:szCs w:val="20"/>
          <w:lang w:val="en"/>
        </w:rPr>
        <w:t xml:space="preserve"> Low union or low insertion of the cystic duct is another variant associated with distal bile duct carcinomas.</w:t>
      </w:r>
      <w:hyperlink w:anchor="R70668" w:tgtFrame="_top" w:tooltip="Muraki T, Reid MD, Pehlivanoglu B, Gonzalez RS, Sekhar A, Memis B, Xue Y, Cheng J, Jang KT, Mittal P, Cardona K, Kooby DA, Maithel S, Sarmiento JM, El-Rayes B, Lomberk G, Urrutia RA, Christians K, Tsai S, Evans DB, Adsay V. Variant anatomy of the biliary syste"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xml:space="preserve"> In Japan and Southeast Asia, hepatolithiasis due to recurrent pyogenic cholangitis with biliary stones is a more common risk factor for biliary malignancy. Biliary parasites such as Clonorchis sinensis and Opisthorchis </w:t>
      </w:r>
      <w:proofErr w:type="spellStart"/>
      <w:r w:rsidRPr="007D4F26">
        <w:rPr>
          <w:rFonts w:ascii="Arial" w:hAnsi="Arial" w:cs="Arial"/>
          <w:sz w:val="20"/>
          <w:szCs w:val="20"/>
          <w:lang w:val="en"/>
        </w:rPr>
        <w:t>viverrini</w:t>
      </w:r>
      <w:proofErr w:type="spellEnd"/>
      <w:r w:rsidRPr="007D4F26">
        <w:rPr>
          <w:rFonts w:ascii="Arial" w:hAnsi="Arial" w:cs="Arial"/>
          <w:sz w:val="20"/>
          <w:szCs w:val="20"/>
          <w:lang w:val="en"/>
        </w:rPr>
        <w:t>, prevalent in parts of Asia, are also associated with carcinomas of the extrahepatic bile ducts.</w:t>
      </w:r>
    </w:p>
    <w:p w14:paraId="314D3CF2" w14:textId="77777777" w:rsidR="00665745" w:rsidRPr="007D4F26" w:rsidRDefault="00665745" w:rsidP="004214B9">
      <w:pPr>
        <w:pStyle w:val="NormalWeb"/>
        <w:spacing w:before="0" w:beforeAutospacing="0" w:after="0" w:afterAutospacing="0" w:line="276" w:lineRule="auto"/>
        <w:jc w:val="both"/>
        <w:divId w:val="1090589367"/>
        <w:rPr>
          <w:rFonts w:ascii="Arial" w:hAnsi="Arial" w:cs="Arial"/>
          <w:sz w:val="20"/>
          <w:szCs w:val="20"/>
          <w:lang w:val="en"/>
        </w:rPr>
      </w:pPr>
      <w:r w:rsidRPr="007D4F26">
        <w:rPr>
          <w:rFonts w:ascii="Arial" w:hAnsi="Arial" w:cs="Arial"/>
          <w:sz w:val="20"/>
          <w:szCs w:val="20"/>
          <w:lang w:val="en"/>
        </w:rPr>
        <w:t> </w:t>
      </w:r>
    </w:p>
    <w:p w14:paraId="7B27EDA5" w14:textId="77777777" w:rsidR="00665745" w:rsidRPr="007D4F26" w:rsidRDefault="00665745" w:rsidP="004214B9">
      <w:pPr>
        <w:spacing w:after="0" w:line="276" w:lineRule="auto"/>
        <w:jc w:val="both"/>
        <w:divId w:val="74908894"/>
        <w:rPr>
          <w:rFonts w:ascii="Arial" w:eastAsia="Times New Roman" w:hAnsi="Arial" w:cs="Arial"/>
          <w:sz w:val="20"/>
          <w:szCs w:val="20"/>
          <w:lang w:val="en"/>
        </w:rPr>
      </w:pPr>
      <w:r w:rsidRPr="007D4F26">
        <w:rPr>
          <w:rFonts w:ascii="Arial" w:eastAsia="Times New Roman" w:hAnsi="Arial" w:cs="Arial"/>
          <w:sz w:val="20"/>
          <w:szCs w:val="20"/>
          <w:lang w:val="en"/>
        </w:rPr>
        <w:t>References</w:t>
      </w:r>
    </w:p>
    <w:p w14:paraId="45D4DC0F" w14:textId="77777777" w:rsidR="00665745" w:rsidRPr="007D4F26" w:rsidRDefault="00665745" w:rsidP="004214B9">
      <w:pPr>
        <w:numPr>
          <w:ilvl w:val="0"/>
          <w:numId w:val="11"/>
        </w:numPr>
        <w:spacing w:after="0" w:line="276" w:lineRule="auto"/>
        <w:jc w:val="both"/>
        <w:divId w:val="225723845"/>
        <w:rPr>
          <w:rFonts w:ascii="Arial" w:eastAsia="Times New Roman" w:hAnsi="Arial" w:cs="Arial"/>
          <w:sz w:val="20"/>
          <w:szCs w:val="20"/>
          <w:lang w:val="en"/>
        </w:rPr>
      </w:pPr>
      <w:bookmarkStart w:id="37" w:name="R70666"/>
      <w:proofErr w:type="spellStart"/>
      <w:r w:rsidRPr="007D4F26">
        <w:rPr>
          <w:rFonts w:ascii="Arial" w:eastAsia="Times New Roman" w:hAnsi="Arial" w:cs="Arial"/>
          <w:sz w:val="20"/>
          <w:szCs w:val="20"/>
          <w:lang w:val="en"/>
        </w:rPr>
        <w:t>Kamisawa</w:t>
      </w:r>
      <w:proofErr w:type="spellEnd"/>
      <w:r w:rsidRPr="007D4F26">
        <w:rPr>
          <w:rFonts w:ascii="Arial" w:eastAsia="Times New Roman" w:hAnsi="Arial" w:cs="Arial"/>
          <w:sz w:val="20"/>
          <w:szCs w:val="20"/>
          <w:lang w:val="en"/>
        </w:rPr>
        <w:t xml:space="preserve"> T, Ando H, Suyama M, Shimada M, Morine Y, Shimada H; Working Committee of Clinical Practice Guidelines for Pancreaticobiliary </w:t>
      </w:r>
      <w:proofErr w:type="spellStart"/>
      <w:r w:rsidRPr="007D4F26">
        <w:rPr>
          <w:rFonts w:ascii="Arial" w:eastAsia="Times New Roman" w:hAnsi="Arial" w:cs="Arial"/>
          <w:sz w:val="20"/>
          <w:szCs w:val="20"/>
          <w:lang w:val="en"/>
        </w:rPr>
        <w:t>Maljunction</w:t>
      </w:r>
      <w:proofErr w:type="spellEnd"/>
      <w:r w:rsidRPr="007D4F26">
        <w:rPr>
          <w:rFonts w:ascii="Arial" w:eastAsia="Times New Roman" w:hAnsi="Arial" w:cs="Arial"/>
          <w:sz w:val="20"/>
          <w:szCs w:val="20"/>
          <w:lang w:val="en"/>
        </w:rPr>
        <w:t xml:space="preserve">; Japanese Study Group on Pancreaticobiliary </w:t>
      </w:r>
      <w:proofErr w:type="spellStart"/>
      <w:r w:rsidRPr="007D4F26">
        <w:rPr>
          <w:rFonts w:ascii="Arial" w:eastAsia="Times New Roman" w:hAnsi="Arial" w:cs="Arial"/>
          <w:sz w:val="20"/>
          <w:szCs w:val="20"/>
          <w:lang w:val="en"/>
        </w:rPr>
        <w:t>Maljunction</w:t>
      </w:r>
      <w:proofErr w:type="spellEnd"/>
      <w:r w:rsidRPr="007D4F26">
        <w:rPr>
          <w:rFonts w:ascii="Arial" w:eastAsia="Times New Roman" w:hAnsi="Arial" w:cs="Arial"/>
          <w:sz w:val="20"/>
          <w:szCs w:val="20"/>
          <w:lang w:val="en"/>
        </w:rPr>
        <w:t xml:space="preserve">. Japanese clinical practice guidelines for pancreaticobiliary </w:t>
      </w:r>
      <w:proofErr w:type="spellStart"/>
      <w:r w:rsidRPr="007D4F26">
        <w:rPr>
          <w:rFonts w:ascii="Arial" w:eastAsia="Times New Roman" w:hAnsi="Arial" w:cs="Arial"/>
          <w:sz w:val="20"/>
          <w:szCs w:val="20"/>
          <w:lang w:val="en"/>
        </w:rPr>
        <w:t>maljunction</w:t>
      </w:r>
      <w:proofErr w:type="spellEnd"/>
      <w:r w:rsidRPr="007D4F26">
        <w:rPr>
          <w:rFonts w:ascii="Arial" w:eastAsia="Times New Roman" w:hAnsi="Arial" w:cs="Arial"/>
          <w:sz w:val="20"/>
          <w:szCs w:val="20"/>
          <w:lang w:val="en"/>
        </w:rPr>
        <w:t xml:space="preserve">. </w:t>
      </w:r>
      <w:r w:rsidRPr="007D4F26">
        <w:rPr>
          <w:rStyle w:val="Emphasis"/>
          <w:rFonts w:ascii="Arial" w:eastAsia="Times New Roman" w:hAnsi="Arial" w:cs="Arial"/>
          <w:sz w:val="20"/>
          <w:szCs w:val="20"/>
          <w:lang w:val="en"/>
        </w:rPr>
        <w:t>J Gastroenterol.</w:t>
      </w:r>
      <w:r w:rsidRPr="007D4F26">
        <w:rPr>
          <w:rFonts w:ascii="Arial" w:eastAsia="Times New Roman" w:hAnsi="Arial" w:cs="Arial"/>
          <w:sz w:val="20"/>
          <w:szCs w:val="20"/>
          <w:lang w:val="en"/>
        </w:rPr>
        <w:t xml:space="preserve"> 2012 Jul;47(7):731-59. </w:t>
      </w:r>
      <w:proofErr w:type="spellStart"/>
      <w:r w:rsidRPr="007D4F26">
        <w:rPr>
          <w:rFonts w:ascii="Arial" w:eastAsia="Times New Roman" w:hAnsi="Arial" w:cs="Arial"/>
          <w:sz w:val="20"/>
          <w:szCs w:val="20"/>
          <w:lang w:val="en"/>
        </w:rPr>
        <w:t>doi</w:t>
      </w:r>
      <w:proofErr w:type="spellEnd"/>
      <w:r w:rsidRPr="007D4F26">
        <w:rPr>
          <w:rFonts w:ascii="Arial" w:eastAsia="Times New Roman" w:hAnsi="Arial" w:cs="Arial"/>
          <w:sz w:val="20"/>
          <w:szCs w:val="20"/>
          <w:lang w:val="en"/>
        </w:rPr>
        <w:t xml:space="preserve">: 10.1007/s00535-012-0611-2. </w:t>
      </w:r>
      <w:proofErr w:type="spellStart"/>
      <w:r w:rsidRPr="007D4F26">
        <w:rPr>
          <w:rFonts w:ascii="Arial" w:eastAsia="Times New Roman" w:hAnsi="Arial" w:cs="Arial"/>
          <w:sz w:val="20"/>
          <w:szCs w:val="20"/>
          <w:lang w:val="en"/>
        </w:rPr>
        <w:t>Epub</w:t>
      </w:r>
      <w:proofErr w:type="spellEnd"/>
      <w:r w:rsidRPr="007D4F26">
        <w:rPr>
          <w:rFonts w:ascii="Arial" w:eastAsia="Times New Roman" w:hAnsi="Arial" w:cs="Arial"/>
          <w:sz w:val="20"/>
          <w:szCs w:val="20"/>
          <w:lang w:val="en"/>
        </w:rPr>
        <w:t xml:space="preserve"> 2012 Jun 22. PMID: 22722902.</w:t>
      </w:r>
      <w:bookmarkEnd w:id="37"/>
    </w:p>
    <w:p w14:paraId="120B14E0" w14:textId="77777777" w:rsidR="00665745" w:rsidRPr="007D4F26" w:rsidRDefault="00665745" w:rsidP="004214B9">
      <w:pPr>
        <w:numPr>
          <w:ilvl w:val="0"/>
          <w:numId w:val="11"/>
        </w:numPr>
        <w:spacing w:after="0" w:line="276" w:lineRule="auto"/>
        <w:jc w:val="both"/>
        <w:divId w:val="225723845"/>
        <w:rPr>
          <w:rFonts w:ascii="Arial" w:eastAsia="Times New Roman" w:hAnsi="Arial" w:cs="Arial"/>
          <w:sz w:val="20"/>
          <w:szCs w:val="20"/>
          <w:lang w:val="en"/>
        </w:rPr>
      </w:pPr>
      <w:bookmarkStart w:id="38" w:name="R70667"/>
      <w:r w:rsidRPr="007D4F26">
        <w:rPr>
          <w:rFonts w:ascii="Arial" w:eastAsia="Times New Roman" w:hAnsi="Arial" w:cs="Arial"/>
          <w:sz w:val="20"/>
          <w:szCs w:val="20"/>
          <w:lang w:val="en"/>
        </w:rPr>
        <w:t xml:space="preserve">Muraki T, </w:t>
      </w:r>
      <w:proofErr w:type="spellStart"/>
      <w:r w:rsidRPr="007D4F26">
        <w:rPr>
          <w:rFonts w:ascii="Arial" w:eastAsia="Times New Roman" w:hAnsi="Arial" w:cs="Arial"/>
          <w:sz w:val="20"/>
          <w:szCs w:val="20"/>
          <w:lang w:val="en"/>
        </w:rPr>
        <w:t>Pehlivanoglu</w:t>
      </w:r>
      <w:proofErr w:type="spellEnd"/>
      <w:r w:rsidRPr="007D4F26">
        <w:rPr>
          <w:rFonts w:ascii="Arial" w:eastAsia="Times New Roman" w:hAnsi="Arial" w:cs="Arial"/>
          <w:sz w:val="20"/>
          <w:szCs w:val="20"/>
          <w:lang w:val="en"/>
        </w:rPr>
        <w:t xml:space="preserve"> B, Memis B, Reid MD, Uehara T, </w:t>
      </w:r>
      <w:proofErr w:type="spellStart"/>
      <w:r w:rsidRPr="007D4F26">
        <w:rPr>
          <w:rFonts w:ascii="Arial" w:eastAsia="Times New Roman" w:hAnsi="Arial" w:cs="Arial"/>
          <w:sz w:val="20"/>
          <w:szCs w:val="20"/>
          <w:lang w:val="en"/>
        </w:rPr>
        <w:t>Basturk</w:t>
      </w:r>
      <w:proofErr w:type="spellEnd"/>
      <w:r w:rsidRPr="007D4F26">
        <w:rPr>
          <w:rFonts w:ascii="Arial" w:eastAsia="Times New Roman" w:hAnsi="Arial" w:cs="Arial"/>
          <w:sz w:val="20"/>
          <w:szCs w:val="20"/>
          <w:lang w:val="en"/>
        </w:rPr>
        <w:t xml:space="preserve"> O, </w:t>
      </w:r>
      <w:proofErr w:type="spellStart"/>
      <w:r w:rsidRPr="007D4F26">
        <w:rPr>
          <w:rFonts w:ascii="Arial" w:eastAsia="Times New Roman" w:hAnsi="Arial" w:cs="Arial"/>
          <w:sz w:val="20"/>
          <w:szCs w:val="20"/>
          <w:lang w:val="en"/>
        </w:rPr>
        <w:t>Pernicka</w:t>
      </w:r>
      <w:proofErr w:type="spellEnd"/>
      <w:r w:rsidRPr="007D4F26">
        <w:rPr>
          <w:rFonts w:ascii="Arial" w:eastAsia="Times New Roman" w:hAnsi="Arial" w:cs="Arial"/>
          <w:sz w:val="20"/>
          <w:szCs w:val="20"/>
          <w:lang w:val="en"/>
        </w:rPr>
        <w:t xml:space="preserve"> JG, </w:t>
      </w:r>
      <w:proofErr w:type="spellStart"/>
      <w:r w:rsidRPr="007D4F26">
        <w:rPr>
          <w:rFonts w:ascii="Arial" w:eastAsia="Times New Roman" w:hAnsi="Arial" w:cs="Arial"/>
          <w:sz w:val="20"/>
          <w:szCs w:val="20"/>
          <w:lang w:val="en"/>
        </w:rPr>
        <w:t>Klimstra</w:t>
      </w:r>
      <w:proofErr w:type="spellEnd"/>
      <w:r w:rsidRPr="007D4F26">
        <w:rPr>
          <w:rFonts w:ascii="Arial" w:eastAsia="Times New Roman" w:hAnsi="Arial" w:cs="Arial"/>
          <w:sz w:val="20"/>
          <w:szCs w:val="20"/>
          <w:lang w:val="en"/>
        </w:rPr>
        <w:t xml:space="preserve"> DS, Jarnagin WR, Ito T, Hasebe O, </w:t>
      </w:r>
      <w:proofErr w:type="spellStart"/>
      <w:r w:rsidRPr="007D4F26">
        <w:rPr>
          <w:rFonts w:ascii="Arial" w:eastAsia="Times New Roman" w:hAnsi="Arial" w:cs="Arial"/>
          <w:sz w:val="20"/>
          <w:szCs w:val="20"/>
          <w:lang w:val="en"/>
        </w:rPr>
        <w:t>Okaniwa</w:t>
      </w:r>
      <w:proofErr w:type="spellEnd"/>
      <w:r w:rsidRPr="007D4F26">
        <w:rPr>
          <w:rFonts w:ascii="Arial" w:eastAsia="Times New Roman" w:hAnsi="Arial" w:cs="Arial"/>
          <w:sz w:val="20"/>
          <w:szCs w:val="20"/>
          <w:lang w:val="en"/>
        </w:rPr>
        <w:t xml:space="preserve"> S, Horigome N, Hisa T, Mittal P, Sarmiento JM, Maithel SK, Koshiol J, Tsai S, Evans D, Erkan M, </w:t>
      </w:r>
      <w:proofErr w:type="spellStart"/>
      <w:r w:rsidRPr="007D4F26">
        <w:rPr>
          <w:rFonts w:ascii="Arial" w:eastAsia="Times New Roman" w:hAnsi="Arial" w:cs="Arial"/>
          <w:sz w:val="20"/>
          <w:szCs w:val="20"/>
          <w:lang w:val="en"/>
        </w:rPr>
        <w:t>Adsay</w:t>
      </w:r>
      <w:proofErr w:type="spellEnd"/>
      <w:r w:rsidRPr="007D4F26">
        <w:rPr>
          <w:rFonts w:ascii="Arial" w:eastAsia="Times New Roman" w:hAnsi="Arial" w:cs="Arial"/>
          <w:sz w:val="20"/>
          <w:szCs w:val="20"/>
          <w:lang w:val="en"/>
        </w:rPr>
        <w:t xml:space="preserve"> V. Pancreatobiliary </w:t>
      </w:r>
      <w:proofErr w:type="spellStart"/>
      <w:r w:rsidRPr="007D4F26">
        <w:rPr>
          <w:rFonts w:ascii="Arial" w:eastAsia="Times New Roman" w:hAnsi="Arial" w:cs="Arial"/>
          <w:sz w:val="20"/>
          <w:szCs w:val="20"/>
          <w:lang w:val="en"/>
        </w:rPr>
        <w:t>Maljunction</w:t>
      </w:r>
      <w:proofErr w:type="spellEnd"/>
      <w:r w:rsidRPr="007D4F26">
        <w:rPr>
          <w:rFonts w:ascii="Arial" w:eastAsia="Times New Roman" w:hAnsi="Arial" w:cs="Arial"/>
          <w:sz w:val="20"/>
          <w:szCs w:val="20"/>
          <w:lang w:val="en"/>
        </w:rPr>
        <w:t xml:space="preserve">-associated Gallbladder Cancer Is as Common in the West, Shows Distinct Clinicopathologic Characteristics and Offers an Invaluable Model for Anatomy-induced Reflux-associated Physio-chemical Carcinogenesis. </w:t>
      </w:r>
      <w:r w:rsidRPr="007D4F26">
        <w:rPr>
          <w:rStyle w:val="Emphasis"/>
          <w:rFonts w:ascii="Arial" w:eastAsia="Times New Roman" w:hAnsi="Arial" w:cs="Arial"/>
          <w:sz w:val="20"/>
          <w:szCs w:val="20"/>
          <w:lang w:val="en"/>
        </w:rPr>
        <w:t xml:space="preserve">Ann Surg. </w:t>
      </w:r>
      <w:r w:rsidRPr="007D4F26">
        <w:rPr>
          <w:rFonts w:ascii="Arial" w:eastAsia="Times New Roman" w:hAnsi="Arial" w:cs="Arial"/>
          <w:sz w:val="20"/>
          <w:szCs w:val="20"/>
          <w:lang w:val="en"/>
        </w:rPr>
        <w:t xml:space="preserve">2022 Jul 1;276(1): e32-e39. </w:t>
      </w:r>
      <w:proofErr w:type="spellStart"/>
      <w:r w:rsidRPr="007D4F26">
        <w:rPr>
          <w:rFonts w:ascii="Arial" w:eastAsia="Times New Roman" w:hAnsi="Arial" w:cs="Arial"/>
          <w:sz w:val="20"/>
          <w:szCs w:val="20"/>
          <w:lang w:val="en"/>
        </w:rPr>
        <w:t>doi</w:t>
      </w:r>
      <w:proofErr w:type="spellEnd"/>
      <w:r w:rsidRPr="007D4F26">
        <w:rPr>
          <w:rFonts w:ascii="Arial" w:eastAsia="Times New Roman" w:hAnsi="Arial" w:cs="Arial"/>
          <w:sz w:val="20"/>
          <w:szCs w:val="20"/>
          <w:lang w:val="en"/>
        </w:rPr>
        <w:t xml:space="preserve">: 10.1097/SLA.0000000000004482. </w:t>
      </w:r>
      <w:proofErr w:type="spellStart"/>
      <w:r w:rsidRPr="007D4F26">
        <w:rPr>
          <w:rFonts w:ascii="Arial" w:eastAsia="Times New Roman" w:hAnsi="Arial" w:cs="Arial"/>
          <w:sz w:val="20"/>
          <w:szCs w:val="20"/>
          <w:lang w:val="en"/>
        </w:rPr>
        <w:t>Epub</w:t>
      </w:r>
      <w:proofErr w:type="spellEnd"/>
      <w:r w:rsidRPr="007D4F26">
        <w:rPr>
          <w:rFonts w:ascii="Arial" w:eastAsia="Times New Roman" w:hAnsi="Arial" w:cs="Arial"/>
          <w:sz w:val="20"/>
          <w:szCs w:val="20"/>
          <w:lang w:val="en"/>
        </w:rPr>
        <w:t xml:space="preserve"> 2020 Nov 12. PMID: 33201123; PMCID: PMC9305302.</w:t>
      </w:r>
      <w:bookmarkEnd w:id="38"/>
    </w:p>
    <w:p w14:paraId="4E2C9EA8" w14:textId="77777777" w:rsidR="00665745" w:rsidRDefault="00665745" w:rsidP="004214B9">
      <w:pPr>
        <w:numPr>
          <w:ilvl w:val="0"/>
          <w:numId w:val="11"/>
        </w:numPr>
        <w:spacing w:after="0" w:line="276" w:lineRule="auto"/>
        <w:jc w:val="both"/>
        <w:divId w:val="225723845"/>
        <w:rPr>
          <w:rFonts w:ascii="Arial" w:eastAsia="Times New Roman" w:hAnsi="Arial" w:cs="Arial"/>
          <w:sz w:val="20"/>
          <w:szCs w:val="20"/>
          <w:lang w:val="en"/>
        </w:rPr>
      </w:pPr>
      <w:bookmarkStart w:id="39" w:name="R70668"/>
      <w:r w:rsidRPr="007D4F26">
        <w:rPr>
          <w:rFonts w:ascii="Arial" w:eastAsia="Times New Roman" w:hAnsi="Arial" w:cs="Arial"/>
          <w:sz w:val="20"/>
          <w:szCs w:val="20"/>
          <w:lang w:val="en"/>
        </w:rPr>
        <w:t xml:space="preserve">Muraki T, Reid MD, </w:t>
      </w:r>
      <w:proofErr w:type="spellStart"/>
      <w:r w:rsidRPr="007D4F26">
        <w:rPr>
          <w:rFonts w:ascii="Arial" w:eastAsia="Times New Roman" w:hAnsi="Arial" w:cs="Arial"/>
          <w:sz w:val="20"/>
          <w:szCs w:val="20"/>
          <w:lang w:val="en"/>
        </w:rPr>
        <w:t>Pehlivanoglu</w:t>
      </w:r>
      <w:proofErr w:type="spellEnd"/>
      <w:r w:rsidRPr="007D4F26">
        <w:rPr>
          <w:rFonts w:ascii="Arial" w:eastAsia="Times New Roman" w:hAnsi="Arial" w:cs="Arial"/>
          <w:sz w:val="20"/>
          <w:szCs w:val="20"/>
          <w:lang w:val="en"/>
        </w:rPr>
        <w:t xml:space="preserve"> B, Gonzalez RS, Sekhar A, Memis B, Xue Y, Cheng J, Jang KT, Mittal P, Cardona K, </w:t>
      </w:r>
      <w:proofErr w:type="spellStart"/>
      <w:r w:rsidRPr="007D4F26">
        <w:rPr>
          <w:rFonts w:ascii="Arial" w:eastAsia="Times New Roman" w:hAnsi="Arial" w:cs="Arial"/>
          <w:sz w:val="20"/>
          <w:szCs w:val="20"/>
          <w:lang w:val="en"/>
        </w:rPr>
        <w:t>Kooby</w:t>
      </w:r>
      <w:proofErr w:type="spellEnd"/>
      <w:r w:rsidRPr="007D4F26">
        <w:rPr>
          <w:rFonts w:ascii="Arial" w:eastAsia="Times New Roman" w:hAnsi="Arial" w:cs="Arial"/>
          <w:sz w:val="20"/>
          <w:szCs w:val="20"/>
          <w:lang w:val="en"/>
        </w:rPr>
        <w:t xml:space="preserve"> DA, </w:t>
      </w:r>
      <w:proofErr w:type="spellStart"/>
      <w:r w:rsidRPr="007D4F26">
        <w:rPr>
          <w:rFonts w:ascii="Arial" w:eastAsia="Times New Roman" w:hAnsi="Arial" w:cs="Arial"/>
          <w:sz w:val="20"/>
          <w:szCs w:val="20"/>
          <w:lang w:val="en"/>
        </w:rPr>
        <w:t>Maithel</w:t>
      </w:r>
      <w:proofErr w:type="spellEnd"/>
      <w:r w:rsidRPr="007D4F26">
        <w:rPr>
          <w:rFonts w:ascii="Arial" w:eastAsia="Times New Roman" w:hAnsi="Arial" w:cs="Arial"/>
          <w:sz w:val="20"/>
          <w:szCs w:val="20"/>
          <w:lang w:val="en"/>
        </w:rPr>
        <w:t xml:space="preserve"> S, Sarmiento JM, El-Rayes B, </w:t>
      </w:r>
      <w:proofErr w:type="spellStart"/>
      <w:r w:rsidRPr="007D4F26">
        <w:rPr>
          <w:rFonts w:ascii="Arial" w:eastAsia="Times New Roman" w:hAnsi="Arial" w:cs="Arial"/>
          <w:sz w:val="20"/>
          <w:szCs w:val="20"/>
          <w:lang w:val="en"/>
        </w:rPr>
        <w:t>Lomberk</w:t>
      </w:r>
      <w:proofErr w:type="spellEnd"/>
      <w:r w:rsidRPr="007D4F26">
        <w:rPr>
          <w:rFonts w:ascii="Arial" w:eastAsia="Times New Roman" w:hAnsi="Arial" w:cs="Arial"/>
          <w:sz w:val="20"/>
          <w:szCs w:val="20"/>
          <w:lang w:val="en"/>
        </w:rPr>
        <w:t xml:space="preserve"> G, Urrutia RA, Christians K, Tsai S, Evans DB, </w:t>
      </w:r>
      <w:proofErr w:type="spellStart"/>
      <w:r w:rsidRPr="007D4F26">
        <w:rPr>
          <w:rFonts w:ascii="Arial" w:eastAsia="Times New Roman" w:hAnsi="Arial" w:cs="Arial"/>
          <w:sz w:val="20"/>
          <w:szCs w:val="20"/>
          <w:lang w:val="en"/>
        </w:rPr>
        <w:t>Adsay</w:t>
      </w:r>
      <w:proofErr w:type="spellEnd"/>
      <w:r w:rsidRPr="007D4F26">
        <w:rPr>
          <w:rFonts w:ascii="Arial" w:eastAsia="Times New Roman" w:hAnsi="Arial" w:cs="Arial"/>
          <w:sz w:val="20"/>
          <w:szCs w:val="20"/>
          <w:lang w:val="en"/>
        </w:rPr>
        <w:t xml:space="preserve"> V. Variant anatomy of the biliary system as a cause of pancreatic and peri-ampullary cancers. </w:t>
      </w:r>
      <w:r w:rsidRPr="007D4F26">
        <w:rPr>
          <w:rStyle w:val="Emphasis"/>
          <w:rFonts w:ascii="Arial" w:eastAsia="Times New Roman" w:hAnsi="Arial" w:cs="Arial"/>
          <w:sz w:val="20"/>
          <w:szCs w:val="20"/>
          <w:lang w:val="en"/>
        </w:rPr>
        <w:t>HPB (Oxford).</w:t>
      </w:r>
      <w:r w:rsidRPr="007D4F26">
        <w:rPr>
          <w:rFonts w:ascii="Arial" w:eastAsia="Times New Roman" w:hAnsi="Arial" w:cs="Arial"/>
          <w:sz w:val="20"/>
          <w:szCs w:val="20"/>
          <w:lang w:val="en"/>
        </w:rPr>
        <w:t xml:space="preserve"> 2020 Dec;22(12):1675-1685. </w:t>
      </w:r>
      <w:proofErr w:type="spellStart"/>
      <w:r w:rsidRPr="007D4F26">
        <w:rPr>
          <w:rFonts w:ascii="Arial" w:eastAsia="Times New Roman" w:hAnsi="Arial" w:cs="Arial"/>
          <w:sz w:val="20"/>
          <w:szCs w:val="20"/>
          <w:lang w:val="en"/>
        </w:rPr>
        <w:t>doi</w:t>
      </w:r>
      <w:proofErr w:type="spellEnd"/>
      <w:r w:rsidRPr="007D4F26">
        <w:rPr>
          <w:rFonts w:ascii="Arial" w:eastAsia="Times New Roman" w:hAnsi="Arial" w:cs="Arial"/>
          <w:sz w:val="20"/>
          <w:szCs w:val="20"/>
          <w:lang w:val="en"/>
        </w:rPr>
        <w:t xml:space="preserve">: 10.1016/j.hpb.2020.03.014. </w:t>
      </w:r>
      <w:proofErr w:type="spellStart"/>
      <w:r w:rsidRPr="007D4F26">
        <w:rPr>
          <w:rFonts w:ascii="Arial" w:eastAsia="Times New Roman" w:hAnsi="Arial" w:cs="Arial"/>
          <w:sz w:val="20"/>
          <w:szCs w:val="20"/>
          <w:lang w:val="en"/>
        </w:rPr>
        <w:t>Epub</w:t>
      </w:r>
      <w:proofErr w:type="spellEnd"/>
      <w:r w:rsidRPr="007D4F26">
        <w:rPr>
          <w:rFonts w:ascii="Arial" w:eastAsia="Times New Roman" w:hAnsi="Arial" w:cs="Arial"/>
          <w:sz w:val="20"/>
          <w:szCs w:val="20"/>
          <w:lang w:val="en"/>
        </w:rPr>
        <w:t xml:space="preserve"> 2020 Apr 24. PMID: 32336556.</w:t>
      </w:r>
      <w:bookmarkEnd w:id="39"/>
    </w:p>
    <w:p w14:paraId="68968397" w14:textId="77777777" w:rsidR="004214B9" w:rsidRPr="007D4F26" w:rsidRDefault="004214B9" w:rsidP="004214B9">
      <w:pPr>
        <w:spacing w:after="0" w:line="276" w:lineRule="auto"/>
        <w:ind w:left="720"/>
        <w:jc w:val="both"/>
        <w:divId w:val="225723845"/>
        <w:rPr>
          <w:rFonts w:ascii="Arial" w:eastAsia="Times New Roman" w:hAnsi="Arial" w:cs="Arial"/>
          <w:sz w:val="20"/>
          <w:szCs w:val="20"/>
          <w:lang w:val="en"/>
        </w:rPr>
      </w:pPr>
    </w:p>
    <w:p w14:paraId="20CF5F3C" w14:textId="77777777" w:rsidR="00665745" w:rsidRPr="007D4F26" w:rsidRDefault="00665745" w:rsidP="004214B9">
      <w:pPr>
        <w:spacing w:after="0" w:line="276" w:lineRule="auto"/>
        <w:jc w:val="both"/>
        <w:divId w:val="1982269138"/>
        <w:rPr>
          <w:rFonts w:ascii="Arial" w:eastAsia="Times New Roman" w:hAnsi="Arial" w:cs="Arial"/>
          <w:b/>
          <w:bCs/>
          <w:sz w:val="20"/>
          <w:szCs w:val="20"/>
          <w:lang w:val="en"/>
        </w:rPr>
      </w:pPr>
      <w:bookmarkStart w:id="40" w:name="N14607"/>
      <w:r w:rsidRPr="007D4F26">
        <w:rPr>
          <w:rFonts w:ascii="Arial" w:eastAsia="Times New Roman" w:hAnsi="Arial" w:cs="Arial"/>
          <w:b/>
          <w:bCs/>
          <w:sz w:val="20"/>
          <w:szCs w:val="20"/>
          <w:lang w:val="en"/>
        </w:rPr>
        <w:t>K. Ancillary Studies</w:t>
      </w:r>
      <w:bookmarkEnd w:id="40"/>
    </w:p>
    <w:p w14:paraId="4E855038" w14:textId="77777777" w:rsidR="00665745" w:rsidRPr="007D4F26" w:rsidRDefault="00665745" w:rsidP="004214B9">
      <w:pPr>
        <w:pStyle w:val="NormalWeb"/>
        <w:spacing w:before="0" w:beforeAutospacing="0" w:after="0" w:afterAutospacing="0" w:line="276" w:lineRule="auto"/>
        <w:jc w:val="both"/>
        <w:divId w:val="1082338874"/>
        <w:rPr>
          <w:rFonts w:ascii="Arial" w:hAnsi="Arial" w:cs="Arial"/>
          <w:sz w:val="20"/>
          <w:szCs w:val="20"/>
          <w:lang w:val="en"/>
        </w:rPr>
      </w:pPr>
      <w:r w:rsidRPr="007D4F26">
        <w:rPr>
          <w:rFonts w:ascii="Arial" w:hAnsi="Arial" w:cs="Arial"/>
          <w:sz w:val="20"/>
          <w:szCs w:val="20"/>
          <w:lang w:val="en"/>
        </w:rPr>
        <w:t>Immunohistochemistry (MMR IHC) and/or microsatellite instability (MSI) testing are now essential not only for identifying Lynch syndrome but also for detecting mismatch repair deficient (</w:t>
      </w:r>
      <w:proofErr w:type="spellStart"/>
      <w:r w:rsidRPr="007D4F26">
        <w:rPr>
          <w:rFonts w:ascii="Arial" w:hAnsi="Arial" w:cs="Arial"/>
          <w:sz w:val="20"/>
          <w:szCs w:val="20"/>
          <w:lang w:val="en"/>
        </w:rPr>
        <w:t>dMMR</w:t>
      </w:r>
      <w:proofErr w:type="spellEnd"/>
      <w:r w:rsidRPr="007D4F26">
        <w:rPr>
          <w:rFonts w:ascii="Arial" w:hAnsi="Arial" w:cs="Arial"/>
          <w:sz w:val="20"/>
          <w:szCs w:val="20"/>
          <w:lang w:val="en"/>
        </w:rPr>
        <w:t>) tumors because FDA approved immune checkpoint inhibitors are now available for any malignancy irrespective of histologic type or location.</w:t>
      </w:r>
      <w:hyperlink w:anchor="R69020" w:tgtFrame="_top" w:tooltip="Bartley AN, Mills AM, Konnick E, et al. Mismatch Repair and Microsatellite Instability Testing for Immune Checkpoint Inhibitor Therapy: Guideline from the College of American Pathologists in Collaboration with the Association for Molecular Pathology and Fight " w:history="1">
        <w:r w:rsidRPr="007D4F26">
          <w:rPr>
            <w:rStyle w:val="Hyperlink"/>
            <w:rFonts w:ascii="Arial" w:hAnsi="Arial" w:cs="Arial"/>
            <w:sz w:val="20"/>
            <w:szCs w:val="20"/>
            <w:vertAlign w:val="superscript"/>
            <w:lang w:val="en"/>
          </w:rPr>
          <w:t>1,</w:t>
        </w:r>
      </w:hyperlink>
      <w:hyperlink w:anchor="R69021" w:tgtFrame="_top" w:tooltip="Abrha A, Shukla ND, Hodan R, et al. Universal Screening of Gastrointestinal Malignancies for Mismatch Repair Deficiency at Stanford. &amp;lt;em&amp;gt;JNCI Cancer Spectr.&amp;lt;/em&amp;gt; 2020, 19;4(5): pkaa054." w:history="1">
        <w:r w:rsidRPr="007D4F26">
          <w:rPr>
            <w:rStyle w:val="Hyperlink"/>
            <w:rFonts w:ascii="Arial" w:hAnsi="Arial" w:cs="Arial"/>
            <w:sz w:val="20"/>
            <w:szCs w:val="20"/>
            <w:vertAlign w:val="superscript"/>
            <w:lang w:val="en"/>
          </w:rPr>
          <w:t>2</w:t>
        </w:r>
      </w:hyperlink>
      <w:r w:rsidRPr="007D4F26">
        <w:rPr>
          <w:rFonts w:ascii="Arial" w:hAnsi="Arial" w:cs="Arial"/>
          <w:sz w:val="20"/>
          <w:szCs w:val="20"/>
          <w:lang w:val="en"/>
        </w:rPr>
        <w:t xml:space="preserve"> Now NCCN also suggests considering testing it for adenocarcinomas of the small intestine, stomach, pancreas, and biliary tract.</w:t>
      </w:r>
      <w:hyperlink w:anchor="R69022" w:tgtFrame="_top" w:tooltip="Weiss JM, Gupta S, Burke CA, et al. NCCN Guidelines&amp;#174; Insights: Genetic/Familial High-Risk Assessment: Colorectal, Version 1.2021. &amp;lt;em&amp;gt;J Natl Compr Canc Netw.&amp;lt;/em&amp;gt; 2021, 15;19(10):1122-1132." w:history="1">
        <w:r w:rsidRPr="007D4F26">
          <w:rPr>
            <w:rStyle w:val="Hyperlink"/>
            <w:rFonts w:ascii="Arial" w:hAnsi="Arial" w:cs="Arial"/>
            <w:sz w:val="20"/>
            <w:szCs w:val="20"/>
            <w:vertAlign w:val="superscript"/>
            <w:lang w:val="en"/>
          </w:rPr>
          <w:t>3</w:t>
        </w:r>
      </w:hyperlink>
      <w:r w:rsidRPr="007D4F26">
        <w:rPr>
          <w:rFonts w:ascii="Arial" w:hAnsi="Arial" w:cs="Arial"/>
          <w:sz w:val="20"/>
          <w:szCs w:val="20"/>
          <w:lang w:val="en"/>
        </w:rPr>
        <w:t xml:space="preserve"> Similarly, targeted therapies for HER2 have expanded beyond non-breast and non-gastric gastrointestinal cancers.</w:t>
      </w:r>
      <w:hyperlink w:anchor="R69023" w:tgtFrame="_top" w:tooltip="Yoon J and Do-Youn Oh DY. HER2-targeted therapies beyond breast cancer - an update. &amp;lt;em&amp;gt;Nat Rev Clin Oncol.&amp;lt;/em&amp;gt; 2024, 21(9):675-700." w:history="1">
        <w:r w:rsidRPr="007D4F26">
          <w:rPr>
            <w:rStyle w:val="Hyperlink"/>
            <w:rFonts w:ascii="Arial" w:hAnsi="Arial" w:cs="Arial"/>
            <w:sz w:val="20"/>
            <w:szCs w:val="20"/>
            <w:vertAlign w:val="superscript"/>
            <w:lang w:val="en"/>
          </w:rPr>
          <w:t>4,</w:t>
        </w:r>
      </w:hyperlink>
      <w:hyperlink w:anchor="R69024" w:tgtFrame="_top" w:tooltip="https://www.fda.gov/drugs/resources-information-approved-drugs/fda-grants-accelerated-approval-fam-trastuzumab-deruxtecan-nxki-unresectable-or-metastatic-her2." w:history="1">
        <w:r w:rsidRPr="007D4F26">
          <w:rPr>
            <w:rStyle w:val="Hyperlink"/>
            <w:rFonts w:ascii="Arial" w:hAnsi="Arial" w:cs="Arial"/>
            <w:sz w:val="20"/>
            <w:szCs w:val="20"/>
            <w:vertAlign w:val="superscript"/>
            <w:lang w:val="en"/>
          </w:rPr>
          <w:t>5</w:t>
        </w:r>
      </w:hyperlink>
      <w:r w:rsidRPr="007D4F26">
        <w:rPr>
          <w:rFonts w:ascii="Arial" w:hAnsi="Arial" w:cs="Arial"/>
          <w:sz w:val="20"/>
          <w:szCs w:val="20"/>
          <w:lang w:val="en"/>
        </w:rPr>
        <w:t> HER2 testing for advanced gastrointestinal cancers (stage IV, recurrent, or unresectable) is becoming more common, although standardized reporting guidelines for non-gastric gastrointestinal cancers are still lacking. While criteria applicable for colorectal cancer have been developed,</w:t>
      </w:r>
      <w:hyperlink w:anchor="R69025" w:tgtFrame="_top" w:tooltip="Valtorta E, Martino C, Sartore-Bianchi A, et al. Assessment of a HER2 scoring system for colorectal cancer: results from a validation study. &amp;lt;em&amp;gt;Mod Pathol.&amp;lt;/em&amp;gt; 2015, 28(11):1481-91." w:history="1">
        <w:r w:rsidRPr="007D4F26">
          <w:rPr>
            <w:rStyle w:val="Hyperlink"/>
            <w:rFonts w:ascii="Arial" w:hAnsi="Arial" w:cs="Arial"/>
            <w:sz w:val="20"/>
            <w:szCs w:val="20"/>
            <w:vertAlign w:val="superscript"/>
            <w:lang w:val="en"/>
          </w:rPr>
          <w:t>6,</w:t>
        </w:r>
      </w:hyperlink>
      <w:hyperlink w:anchor="R69026" w:tgtFrame="_top" w:tooltip="Meric-Bernstam F, Hurwitz H, Raghav KPS, et al. Pertuzumab plus trastuzumab for HER2-amplified metastatic colorectal cancer (MyPathway): an updated report from a multicentre, open-label, phase 2a, multiple basket study. &amp;lt;em&amp;gt;Lancet Oncol.&amp;lt;/em&amp;gt; 2019," w:history="1">
        <w:r w:rsidRPr="007D4F26">
          <w:rPr>
            <w:rStyle w:val="Hyperlink"/>
            <w:rFonts w:ascii="Arial" w:hAnsi="Arial" w:cs="Arial"/>
            <w:sz w:val="20"/>
            <w:szCs w:val="20"/>
            <w:vertAlign w:val="superscript"/>
            <w:lang w:val="en"/>
          </w:rPr>
          <w:t>7</w:t>
        </w:r>
      </w:hyperlink>
      <w:r w:rsidRPr="007D4F26">
        <w:rPr>
          <w:rFonts w:ascii="Arial" w:hAnsi="Arial" w:cs="Arial"/>
          <w:sz w:val="20"/>
          <w:szCs w:val="20"/>
          <w:lang w:val="en"/>
        </w:rPr>
        <w:t> the ASCO/College of American Pathology guidelines for gastric cancer HER2 scoring have been applied in recent clinical trials for other gastrointestinal cancers.</w:t>
      </w:r>
      <w:hyperlink w:anchor="R69027" w:tgtFrame="_top" w:tooltip="Meric-Bernstam F, Makker V, Oaknin A, et al. Efficacy and Safety of Trastuzumab Deruxtecan in Patients with HER2-Expressing Solid Tumors: Primary Results from the DESTINY-PanTumor02 Phase II Trial. &amp;lt;em&amp;gt;J Clin Oncol. &amp;lt;/em&amp;gt;2024, 42(1):47-58." w:history="1">
        <w:r w:rsidRPr="007D4F26">
          <w:rPr>
            <w:rStyle w:val="Hyperlink"/>
            <w:rFonts w:ascii="Arial" w:hAnsi="Arial" w:cs="Arial"/>
            <w:sz w:val="20"/>
            <w:szCs w:val="20"/>
            <w:vertAlign w:val="superscript"/>
            <w:lang w:val="en"/>
          </w:rPr>
          <w:t>8</w:t>
        </w:r>
      </w:hyperlink>
      <w:r w:rsidRPr="007D4F26">
        <w:rPr>
          <w:rFonts w:ascii="Arial" w:hAnsi="Arial" w:cs="Arial"/>
          <w:sz w:val="20"/>
          <w:szCs w:val="20"/>
          <w:lang w:val="en"/>
        </w:rPr>
        <w:t> It is suggested that while reporting HER2 it is a good practice to indicate the criteria used. Further details about mismatch repair enzyme immunohistochemistry and PCR for MSI testing, as well as other ancillary molecular testing can be found in the CAP Biomarkers protocol.</w:t>
      </w:r>
    </w:p>
    <w:p w14:paraId="6B6362DC" w14:textId="77777777" w:rsidR="00665745" w:rsidRDefault="00665745" w:rsidP="004214B9">
      <w:pPr>
        <w:pStyle w:val="NormalWeb"/>
        <w:spacing w:before="0" w:beforeAutospacing="0" w:after="0" w:afterAutospacing="0" w:line="276" w:lineRule="auto"/>
        <w:jc w:val="both"/>
        <w:divId w:val="1082338874"/>
        <w:rPr>
          <w:rFonts w:ascii="Arial" w:hAnsi="Arial" w:cs="Arial"/>
          <w:sz w:val="20"/>
          <w:szCs w:val="20"/>
          <w:lang w:val="en"/>
        </w:rPr>
      </w:pPr>
      <w:r w:rsidRPr="007D4F26">
        <w:rPr>
          <w:rFonts w:ascii="Arial" w:hAnsi="Arial" w:cs="Arial"/>
          <w:sz w:val="20"/>
          <w:szCs w:val="20"/>
          <w:lang w:val="en"/>
        </w:rPr>
        <w:t> </w:t>
      </w:r>
    </w:p>
    <w:p w14:paraId="4B4493C0" w14:textId="77777777" w:rsidR="004214B9" w:rsidRDefault="004214B9" w:rsidP="004214B9">
      <w:pPr>
        <w:pStyle w:val="NormalWeb"/>
        <w:spacing w:before="0" w:beforeAutospacing="0" w:after="0" w:afterAutospacing="0" w:line="276" w:lineRule="auto"/>
        <w:jc w:val="both"/>
        <w:divId w:val="1082338874"/>
        <w:rPr>
          <w:rFonts w:ascii="Arial" w:hAnsi="Arial" w:cs="Arial"/>
          <w:sz w:val="20"/>
          <w:szCs w:val="20"/>
          <w:lang w:val="en"/>
        </w:rPr>
      </w:pPr>
    </w:p>
    <w:p w14:paraId="0C350C4D" w14:textId="77777777" w:rsidR="004214B9" w:rsidRPr="007D4F26" w:rsidRDefault="004214B9" w:rsidP="004214B9">
      <w:pPr>
        <w:pStyle w:val="NormalWeb"/>
        <w:spacing w:before="0" w:beforeAutospacing="0" w:after="0" w:afterAutospacing="0" w:line="276" w:lineRule="auto"/>
        <w:jc w:val="both"/>
        <w:divId w:val="1082338874"/>
        <w:rPr>
          <w:rFonts w:ascii="Arial" w:hAnsi="Arial" w:cs="Arial"/>
          <w:sz w:val="20"/>
          <w:szCs w:val="20"/>
          <w:lang w:val="en"/>
        </w:rPr>
      </w:pPr>
    </w:p>
    <w:p w14:paraId="5ED48F0D" w14:textId="77777777" w:rsidR="00665745" w:rsidRPr="007D4F26" w:rsidRDefault="00665745" w:rsidP="004214B9">
      <w:pPr>
        <w:spacing w:after="0" w:line="276" w:lineRule="auto"/>
        <w:jc w:val="both"/>
        <w:divId w:val="1888911048"/>
        <w:rPr>
          <w:rFonts w:ascii="Arial" w:eastAsia="Times New Roman" w:hAnsi="Arial" w:cs="Arial"/>
          <w:sz w:val="20"/>
          <w:szCs w:val="20"/>
          <w:lang w:val="en"/>
        </w:rPr>
      </w:pPr>
      <w:r w:rsidRPr="007D4F26">
        <w:rPr>
          <w:rFonts w:ascii="Arial" w:eastAsia="Times New Roman" w:hAnsi="Arial" w:cs="Arial"/>
          <w:sz w:val="20"/>
          <w:szCs w:val="20"/>
          <w:lang w:val="en"/>
        </w:rPr>
        <w:lastRenderedPageBreak/>
        <w:t>References</w:t>
      </w:r>
    </w:p>
    <w:p w14:paraId="1B80CCC0"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1" w:name="R69020"/>
      <w:r w:rsidRPr="007D4F26">
        <w:rPr>
          <w:rFonts w:ascii="Arial" w:eastAsia="Times New Roman" w:hAnsi="Arial" w:cs="Arial"/>
          <w:sz w:val="20"/>
          <w:szCs w:val="20"/>
          <w:lang w:val="en"/>
        </w:rPr>
        <w:t xml:space="preserve">Bartley AN, Mills AM, Konnick E, et al. Mismatch Repair and Microsatellite Instability Testing for Immune Checkpoint Inhibitor Therapy: Guideline from the College of American Pathologists in Collaboration with the Association for Molecular Pathology and Fight Colorectal Cancer. </w:t>
      </w:r>
      <w:r w:rsidRPr="007D4F26">
        <w:rPr>
          <w:rStyle w:val="Emphasis"/>
          <w:rFonts w:ascii="Arial" w:eastAsia="Times New Roman" w:hAnsi="Arial" w:cs="Arial"/>
          <w:sz w:val="20"/>
          <w:szCs w:val="20"/>
          <w:lang w:val="en"/>
        </w:rPr>
        <w:t xml:space="preserve">Arch </w:t>
      </w:r>
      <w:proofErr w:type="spellStart"/>
      <w:r w:rsidRPr="007D4F26">
        <w:rPr>
          <w:rStyle w:val="Emphasis"/>
          <w:rFonts w:ascii="Arial" w:eastAsia="Times New Roman" w:hAnsi="Arial" w:cs="Arial"/>
          <w:sz w:val="20"/>
          <w:szCs w:val="20"/>
          <w:lang w:val="en"/>
        </w:rPr>
        <w:t>Pathol</w:t>
      </w:r>
      <w:proofErr w:type="spellEnd"/>
      <w:r w:rsidRPr="007D4F26">
        <w:rPr>
          <w:rStyle w:val="Emphasis"/>
          <w:rFonts w:ascii="Arial" w:eastAsia="Times New Roman" w:hAnsi="Arial" w:cs="Arial"/>
          <w:sz w:val="20"/>
          <w:szCs w:val="20"/>
          <w:lang w:val="en"/>
        </w:rPr>
        <w:t xml:space="preserve"> Lab Med</w:t>
      </w:r>
      <w:r w:rsidRPr="007D4F26">
        <w:rPr>
          <w:rFonts w:ascii="Arial" w:eastAsia="Times New Roman" w:hAnsi="Arial" w:cs="Arial"/>
          <w:sz w:val="20"/>
          <w:szCs w:val="20"/>
          <w:lang w:val="en"/>
        </w:rPr>
        <w:t>. 2022, 146(10):1194-1210.</w:t>
      </w:r>
      <w:bookmarkEnd w:id="41"/>
    </w:p>
    <w:p w14:paraId="373BB239"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2" w:name="R69021"/>
      <w:r w:rsidRPr="007D4F26">
        <w:rPr>
          <w:rFonts w:ascii="Arial" w:eastAsia="Times New Roman" w:hAnsi="Arial" w:cs="Arial"/>
          <w:sz w:val="20"/>
          <w:szCs w:val="20"/>
          <w:lang w:val="en"/>
        </w:rPr>
        <w:t xml:space="preserve">Abrha A, Shukla ND, Hodan R, et al. Universal Screening of Gastrointestinal Malignancies for Mismatch Repair Deficiency at Stanford. </w:t>
      </w:r>
      <w:r w:rsidRPr="007D4F26">
        <w:rPr>
          <w:rStyle w:val="Emphasis"/>
          <w:rFonts w:ascii="Arial" w:eastAsia="Times New Roman" w:hAnsi="Arial" w:cs="Arial"/>
          <w:sz w:val="20"/>
          <w:szCs w:val="20"/>
          <w:lang w:val="en"/>
        </w:rPr>
        <w:t xml:space="preserve">JNCI Cancer </w:t>
      </w:r>
      <w:proofErr w:type="spellStart"/>
      <w:r w:rsidRPr="007D4F26">
        <w:rPr>
          <w:rStyle w:val="Emphasis"/>
          <w:rFonts w:ascii="Arial" w:eastAsia="Times New Roman" w:hAnsi="Arial" w:cs="Arial"/>
          <w:sz w:val="20"/>
          <w:szCs w:val="20"/>
          <w:lang w:val="en"/>
        </w:rPr>
        <w:t>Spectr</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2020, 19;4(5): pkaa054.</w:t>
      </w:r>
      <w:bookmarkEnd w:id="42"/>
    </w:p>
    <w:p w14:paraId="083111B2"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3" w:name="R69022"/>
      <w:r w:rsidRPr="007D4F26">
        <w:rPr>
          <w:rFonts w:ascii="Arial" w:eastAsia="Times New Roman" w:hAnsi="Arial" w:cs="Arial"/>
          <w:sz w:val="20"/>
          <w:szCs w:val="20"/>
          <w:lang w:val="en"/>
        </w:rPr>
        <w:t xml:space="preserve">Weiss JM, Gupta S, Burke CA, et al. NCCN Guidelines® Insights: Genetic/Familial High-Risk Assessment: Colorectal, Version 1.2021. </w:t>
      </w:r>
      <w:r w:rsidRPr="007D4F26">
        <w:rPr>
          <w:rStyle w:val="Emphasis"/>
          <w:rFonts w:ascii="Arial" w:eastAsia="Times New Roman" w:hAnsi="Arial" w:cs="Arial"/>
          <w:sz w:val="20"/>
          <w:szCs w:val="20"/>
          <w:lang w:val="en"/>
        </w:rPr>
        <w:t xml:space="preserve">J Natl </w:t>
      </w:r>
      <w:proofErr w:type="spellStart"/>
      <w:r w:rsidRPr="007D4F26">
        <w:rPr>
          <w:rStyle w:val="Emphasis"/>
          <w:rFonts w:ascii="Arial" w:eastAsia="Times New Roman" w:hAnsi="Arial" w:cs="Arial"/>
          <w:sz w:val="20"/>
          <w:szCs w:val="20"/>
          <w:lang w:val="en"/>
        </w:rPr>
        <w:t>Compr</w:t>
      </w:r>
      <w:proofErr w:type="spellEnd"/>
      <w:r w:rsidRPr="007D4F26">
        <w:rPr>
          <w:rStyle w:val="Emphasis"/>
          <w:rFonts w:ascii="Arial" w:eastAsia="Times New Roman" w:hAnsi="Arial" w:cs="Arial"/>
          <w:sz w:val="20"/>
          <w:szCs w:val="20"/>
          <w:lang w:val="en"/>
        </w:rPr>
        <w:t xml:space="preserve"> </w:t>
      </w:r>
      <w:proofErr w:type="spellStart"/>
      <w:r w:rsidRPr="007D4F26">
        <w:rPr>
          <w:rStyle w:val="Emphasis"/>
          <w:rFonts w:ascii="Arial" w:eastAsia="Times New Roman" w:hAnsi="Arial" w:cs="Arial"/>
          <w:sz w:val="20"/>
          <w:szCs w:val="20"/>
          <w:lang w:val="en"/>
        </w:rPr>
        <w:t>Canc</w:t>
      </w:r>
      <w:proofErr w:type="spellEnd"/>
      <w:r w:rsidRPr="007D4F26">
        <w:rPr>
          <w:rStyle w:val="Emphasis"/>
          <w:rFonts w:ascii="Arial" w:eastAsia="Times New Roman" w:hAnsi="Arial" w:cs="Arial"/>
          <w:sz w:val="20"/>
          <w:szCs w:val="20"/>
          <w:lang w:val="en"/>
        </w:rPr>
        <w:t xml:space="preserve"> </w:t>
      </w:r>
      <w:proofErr w:type="spellStart"/>
      <w:r w:rsidRPr="007D4F26">
        <w:rPr>
          <w:rStyle w:val="Emphasis"/>
          <w:rFonts w:ascii="Arial" w:eastAsia="Times New Roman" w:hAnsi="Arial" w:cs="Arial"/>
          <w:sz w:val="20"/>
          <w:szCs w:val="20"/>
          <w:lang w:val="en"/>
        </w:rPr>
        <w:t>Netw</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2021, 15;19(10):1122-1132.</w:t>
      </w:r>
      <w:bookmarkEnd w:id="43"/>
    </w:p>
    <w:p w14:paraId="5D809D19"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4" w:name="R69023"/>
      <w:r w:rsidRPr="007D4F26">
        <w:rPr>
          <w:rFonts w:ascii="Arial" w:eastAsia="Times New Roman" w:hAnsi="Arial" w:cs="Arial"/>
          <w:sz w:val="20"/>
          <w:szCs w:val="20"/>
          <w:lang w:val="en"/>
        </w:rPr>
        <w:t xml:space="preserve">Yoon J and Do-Youn Oh DY. HER2-targeted therapies beyond breast cancer - an update. </w:t>
      </w:r>
      <w:r w:rsidRPr="007D4F26">
        <w:rPr>
          <w:rStyle w:val="Emphasis"/>
          <w:rFonts w:ascii="Arial" w:eastAsia="Times New Roman" w:hAnsi="Arial" w:cs="Arial"/>
          <w:sz w:val="20"/>
          <w:szCs w:val="20"/>
          <w:lang w:val="en"/>
        </w:rPr>
        <w:t>Nat Rev Clin Oncol.</w:t>
      </w:r>
      <w:r w:rsidRPr="007D4F26">
        <w:rPr>
          <w:rFonts w:ascii="Arial" w:eastAsia="Times New Roman" w:hAnsi="Arial" w:cs="Arial"/>
          <w:sz w:val="20"/>
          <w:szCs w:val="20"/>
          <w:lang w:val="en"/>
        </w:rPr>
        <w:t xml:space="preserve"> 2024, 21(9):675-700.</w:t>
      </w:r>
      <w:bookmarkEnd w:id="44"/>
    </w:p>
    <w:p w14:paraId="2A17B435"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5" w:name="R69024"/>
      <w:r w:rsidRPr="007D4F26">
        <w:rPr>
          <w:rFonts w:ascii="Arial" w:eastAsia="Times New Roman" w:hAnsi="Arial" w:cs="Arial"/>
          <w:sz w:val="20"/>
          <w:szCs w:val="20"/>
          <w:lang w:val="en"/>
        </w:rPr>
        <w:t>https://www.fda.gov/drugs/resources-information-approved-drugs/fda-grants-accelerated-approval-fam-trastuzumab-deruxtecan-nxki-unresectable-or-metastatic-her2.</w:t>
      </w:r>
      <w:bookmarkEnd w:id="45"/>
    </w:p>
    <w:p w14:paraId="6A690CD9"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6" w:name="R69025"/>
      <w:proofErr w:type="spellStart"/>
      <w:r w:rsidRPr="007D4F26">
        <w:rPr>
          <w:rFonts w:ascii="Arial" w:eastAsia="Times New Roman" w:hAnsi="Arial" w:cs="Arial"/>
          <w:sz w:val="20"/>
          <w:szCs w:val="20"/>
          <w:lang w:val="en"/>
        </w:rPr>
        <w:t>Valtorta</w:t>
      </w:r>
      <w:proofErr w:type="spellEnd"/>
      <w:r w:rsidRPr="007D4F26">
        <w:rPr>
          <w:rFonts w:ascii="Arial" w:eastAsia="Times New Roman" w:hAnsi="Arial" w:cs="Arial"/>
          <w:sz w:val="20"/>
          <w:szCs w:val="20"/>
          <w:lang w:val="en"/>
        </w:rPr>
        <w:t xml:space="preserve"> E, Martino C, Sartore-Bianchi A, et al. Assessment of a HER2 scoring system for colorectal cancer: results from a validation study. </w:t>
      </w:r>
      <w:r w:rsidRPr="007D4F26">
        <w:rPr>
          <w:rStyle w:val="Emphasis"/>
          <w:rFonts w:ascii="Arial" w:eastAsia="Times New Roman" w:hAnsi="Arial" w:cs="Arial"/>
          <w:sz w:val="20"/>
          <w:szCs w:val="20"/>
          <w:lang w:val="en"/>
        </w:rPr>
        <w:t xml:space="preserve">Mod </w:t>
      </w:r>
      <w:proofErr w:type="spellStart"/>
      <w:r w:rsidRPr="007D4F26">
        <w:rPr>
          <w:rStyle w:val="Emphasis"/>
          <w:rFonts w:ascii="Arial" w:eastAsia="Times New Roman" w:hAnsi="Arial" w:cs="Arial"/>
          <w:sz w:val="20"/>
          <w:szCs w:val="20"/>
          <w:lang w:val="en"/>
        </w:rPr>
        <w:t>Pathol</w:t>
      </w:r>
      <w:proofErr w:type="spellEnd"/>
      <w:r w:rsidRPr="007D4F26">
        <w:rPr>
          <w:rStyle w:val="Emphasis"/>
          <w:rFonts w:ascii="Arial" w:eastAsia="Times New Roman" w:hAnsi="Arial" w:cs="Arial"/>
          <w:sz w:val="20"/>
          <w:szCs w:val="20"/>
          <w:lang w:val="en"/>
        </w:rPr>
        <w:t>.</w:t>
      </w:r>
      <w:r w:rsidRPr="007D4F26">
        <w:rPr>
          <w:rFonts w:ascii="Arial" w:eastAsia="Times New Roman" w:hAnsi="Arial" w:cs="Arial"/>
          <w:sz w:val="20"/>
          <w:szCs w:val="20"/>
          <w:lang w:val="en"/>
        </w:rPr>
        <w:t xml:space="preserve"> 2015, 28(11):1481-91.</w:t>
      </w:r>
      <w:bookmarkEnd w:id="46"/>
    </w:p>
    <w:p w14:paraId="5B1ED87E"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7" w:name="R69026"/>
      <w:r w:rsidRPr="007D4F26">
        <w:rPr>
          <w:rFonts w:ascii="Arial" w:eastAsia="Times New Roman" w:hAnsi="Arial" w:cs="Arial"/>
          <w:sz w:val="20"/>
          <w:szCs w:val="20"/>
          <w:lang w:val="en"/>
        </w:rPr>
        <w:t>Meric-Bernstam F, Hurwitz H, Raghav KPS, et al. Pertuzumab plus trastuzumab for HER2-amplified metastatic colorectal cancer (</w:t>
      </w:r>
      <w:proofErr w:type="spellStart"/>
      <w:r w:rsidRPr="007D4F26">
        <w:rPr>
          <w:rFonts w:ascii="Arial" w:eastAsia="Times New Roman" w:hAnsi="Arial" w:cs="Arial"/>
          <w:sz w:val="20"/>
          <w:szCs w:val="20"/>
          <w:lang w:val="en"/>
        </w:rPr>
        <w:t>MyPathway</w:t>
      </w:r>
      <w:proofErr w:type="spellEnd"/>
      <w:r w:rsidRPr="007D4F26">
        <w:rPr>
          <w:rFonts w:ascii="Arial" w:eastAsia="Times New Roman" w:hAnsi="Arial" w:cs="Arial"/>
          <w:sz w:val="20"/>
          <w:szCs w:val="20"/>
          <w:lang w:val="en"/>
        </w:rPr>
        <w:t xml:space="preserve">): an updated report from a </w:t>
      </w:r>
      <w:proofErr w:type="spellStart"/>
      <w:r w:rsidRPr="007D4F26">
        <w:rPr>
          <w:rFonts w:ascii="Arial" w:eastAsia="Times New Roman" w:hAnsi="Arial" w:cs="Arial"/>
          <w:sz w:val="20"/>
          <w:szCs w:val="20"/>
          <w:lang w:val="en"/>
        </w:rPr>
        <w:t>multicentre</w:t>
      </w:r>
      <w:proofErr w:type="spellEnd"/>
      <w:r w:rsidRPr="007D4F26">
        <w:rPr>
          <w:rFonts w:ascii="Arial" w:eastAsia="Times New Roman" w:hAnsi="Arial" w:cs="Arial"/>
          <w:sz w:val="20"/>
          <w:szCs w:val="20"/>
          <w:lang w:val="en"/>
        </w:rPr>
        <w:t xml:space="preserve">, open-label, phase 2a, multiple basket study. </w:t>
      </w:r>
      <w:r w:rsidRPr="007D4F26">
        <w:rPr>
          <w:rStyle w:val="Emphasis"/>
          <w:rFonts w:ascii="Arial" w:eastAsia="Times New Roman" w:hAnsi="Arial" w:cs="Arial"/>
          <w:sz w:val="20"/>
          <w:szCs w:val="20"/>
          <w:lang w:val="en"/>
        </w:rPr>
        <w:t>Lancet Oncol.</w:t>
      </w:r>
      <w:r w:rsidRPr="007D4F26">
        <w:rPr>
          <w:rFonts w:ascii="Arial" w:eastAsia="Times New Roman" w:hAnsi="Arial" w:cs="Arial"/>
          <w:sz w:val="20"/>
          <w:szCs w:val="20"/>
          <w:lang w:val="en"/>
        </w:rPr>
        <w:t xml:space="preserve"> 2019, 20 (4): 518-530.</w:t>
      </w:r>
      <w:bookmarkEnd w:id="47"/>
    </w:p>
    <w:p w14:paraId="496436AF" w14:textId="77777777" w:rsidR="00665745" w:rsidRPr="007D4F26" w:rsidRDefault="00665745" w:rsidP="004214B9">
      <w:pPr>
        <w:numPr>
          <w:ilvl w:val="0"/>
          <w:numId w:val="12"/>
        </w:numPr>
        <w:spacing w:after="0" w:line="276" w:lineRule="auto"/>
        <w:jc w:val="both"/>
        <w:divId w:val="225723845"/>
        <w:rPr>
          <w:rFonts w:ascii="Arial" w:eastAsia="Times New Roman" w:hAnsi="Arial" w:cs="Arial"/>
          <w:sz w:val="20"/>
          <w:szCs w:val="20"/>
          <w:lang w:val="en"/>
        </w:rPr>
      </w:pPr>
      <w:bookmarkStart w:id="48" w:name="R69027"/>
      <w:r w:rsidRPr="007D4F26">
        <w:rPr>
          <w:rFonts w:ascii="Arial" w:eastAsia="Times New Roman" w:hAnsi="Arial" w:cs="Arial"/>
          <w:sz w:val="20"/>
          <w:szCs w:val="20"/>
          <w:lang w:val="en"/>
        </w:rPr>
        <w:t xml:space="preserve">Meric-Bernstam F, Makker V, </w:t>
      </w:r>
      <w:proofErr w:type="spellStart"/>
      <w:r w:rsidRPr="007D4F26">
        <w:rPr>
          <w:rFonts w:ascii="Arial" w:eastAsia="Times New Roman" w:hAnsi="Arial" w:cs="Arial"/>
          <w:sz w:val="20"/>
          <w:szCs w:val="20"/>
          <w:lang w:val="en"/>
        </w:rPr>
        <w:t>Oaknin</w:t>
      </w:r>
      <w:proofErr w:type="spellEnd"/>
      <w:r w:rsidRPr="007D4F26">
        <w:rPr>
          <w:rFonts w:ascii="Arial" w:eastAsia="Times New Roman" w:hAnsi="Arial" w:cs="Arial"/>
          <w:sz w:val="20"/>
          <w:szCs w:val="20"/>
          <w:lang w:val="en"/>
        </w:rPr>
        <w:t xml:space="preserve"> A, et al. Efficacy and Safety of Trastuzumab Deruxtecan in Patients with HER2-Expressing Solid Tumors: Primary Results from the DESTINY-PanTumor02 Phase II Trial. </w:t>
      </w:r>
      <w:r w:rsidRPr="007D4F26">
        <w:rPr>
          <w:rStyle w:val="Emphasis"/>
          <w:rFonts w:ascii="Arial" w:eastAsia="Times New Roman" w:hAnsi="Arial" w:cs="Arial"/>
          <w:sz w:val="20"/>
          <w:szCs w:val="20"/>
          <w:lang w:val="en"/>
        </w:rPr>
        <w:t xml:space="preserve">J Clin Oncol. </w:t>
      </w:r>
      <w:r w:rsidRPr="007D4F26">
        <w:rPr>
          <w:rFonts w:ascii="Arial" w:eastAsia="Times New Roman" w:hAnsi="Arial" w:cs="Arial"/>
          <w:sz w:val="20"/>
          <w:szCs w:val="20"/>
          <w:lang w:val="en"/>
        </w:rPr>
        <w:t>2024, 42(1):47-58.</w:t>
      </w:r>
      <w:bookmarkEnd w:id="48"/>
    </w:p>
    <w:sectPr w:rsidR="00665745" w:rsidRPr="007D4F26">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DA70" w14:textId="77777777" w:rsidR="004A4BC0" w:rsidRDefault="004A4BC0">
      <w:pPr>
        <w:spacing w:after="0" w:line="240" w:lineRule="auto"/>
      </w:pPr>
      <w:r>
        <w:separator/>
      </w:r>
    </w:p>
  </w:endnote>
  <w:endnote w:type="continuationSeparator" w:id="0">
    <w:p w14:paraId="2F1DD17E" w14:textId="77777777" w:rsidR="004A4BC0" w:rsidRDefault="004A4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C79B" w14:textId="74E1A9E5" w:rsidR="003378DD" w:rsidRDefault="00665745">
    <w:pPr>
      <w:pStyle w:val="Footer"/>
      <w:jc w:val="right"/>
    </w:pPr>
    <w:r>
      <w:fldChar w:fldCharType="begin"/>
    </w:r>
    <w:r>
      <w:instrText>PAGE</w:instrText>
    </w:r>
    <w:r>
      <w:fldChar w:fldCharType="separate"/>
    </w:r>
    <w:r w:rsidR="006D34F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2B89" w14:textId="77777777" w:rsidR="00665745" w:rsidRDefault="00665745">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3510" w14:textId="77777777" w:rsidR="004A4BC0" w:rsidRDefault="004A4BC0">
      <w:pPr>
        <w:spacing w:after="0" w:line="240" w:lineRule="auto"/>
      </w:pPr>
      <w:r>
        <w:separator/>
      </w:r>
    </w:p>
  </w:footnote>
  <w:footnote w:type="continuationSeparator" w:id="0">
    <w:p w14:paraId="24D3BEE2" w14:textId="77777777" w:rsidR="004A4BC0" w:rsidRDefault="004A4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A352" w14:textId="77777777" w:rsidR="003378DD" w:rsidRDefault="003378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6ADC63D4" w14:textId="77777777" w:rsidTr="00776589">
      <w:tc>
        <w:tcPr>
          <w:tcW w:w="1500" w:type="dxa"/>
        </w:tcPr>
        <w:p w14:paraId="0C4E3E29" w14:textId="77777777" w:rsidR="00665745" w:rsidRDefault="00665745">
          <w:r>
            <w:t>CAP Approved</w:t>
          </w:r>
        </w:p>
      </w:tc>
      <w:tc>
        <w:tcPr>
          <w:tcW w:w="8076" w:type="dxa"/>
        </w:tcPr>
        <w:p w14:paraId="30B3554E" w14:textId="36B94BDE" w:rsidR="00665745" w:rsidRDefault="00665745">
          <w:pPr>
            <w:jc w:val="right"/>
          </w:pPr>
          <w:r>
            <w:t>BileDuctDE_4.4.0.0.</w:t>
          </w:r>
          <w:r w:rsidR="006D34F4">
            <w:t>REL</w:t>
          </w:r>
          <w:r>
            <w:t>_CAPCP</w:t>
          </w:r>
        </w:p>
      </w:tc>
    </w:tr>
  </w:tbl>
  <w:p w14:paraId="23EEBBB2" w14:textId="77777777" w:rsidR="003378DD" w:rsidRDefault="003378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9CD6" w14:textId="77777777" w:rsidR="003378DD" w:rsidRDefault="00665745">
    <w:r>
      <w:rPr>
        <w:noProof/>
      </w:rPr>
      <w:drawing>
        <wp:inline distT="0" distB="0" distL="0" distR="0" wp14:anchorId="6D1036C3" wp14:editId="50D07946">
          <wp:extent cx="3990000" cy="792000"/>
          <wp:effectExtent l="0" t="0" r="0" b="0"/>
          <wp:docPr id="1148166797" name="Picture 1148166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1EDD8081" w14:textId="2AE50A73" w:rsidR="003378DD" w:rsidRDefault="004A4BC0">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9B8"/>
    <w:multiLevelType w:val="multilevel"/>
    <w:tmpl w:val="4078B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D2D5C"/>
    <w:multiLevelType w:val="multilevel"/>
    <w:tmpl w:val="AB18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4547E"/>
    <w:multiLevelType w:val="multilevel"/>
    <w:tmpl w:val="7BF4A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71630E"/>
    <w:multiLevelType w:val="multilevel"/>
    <w:tmpl w:val="C9D8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46396"/>
    <w:multiLevelType w:val="multilevel"/>
    <w:tmpl w:val="6A3A9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CD6E6A"/>
    <w:multiLevelType w:val="multilevel"/>
    <w:tmpl w:val="68A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C70681"/>
    <w:multiLevelType w:val="multilevel"/>
    <w:tmpl w:val="70423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561954"/>
    <w:multiLevelType w:val="multilevel"/>
    <w:tmpl w:val="C094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E131E8"/>
    <w:multiLevelType w:val="multilevel"/>
    <w:tmpl w:val="BB36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FF0D46"/>
    <w:multiLevelType w:val="multilevel"/>
    <w:tmpl w:val="B92C4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2C3FE9"/>
    <w:multiLevelType w:val="multilevel"/>
    <w:tmpl w:val="39E2F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EC692C"/>
    <w:multiLevelType w:val="multilevel"/>
    <w:tmpl w:val="1C84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628350">
    <w:abstractNumId w:val="1"/>
  </w:num>
  <w:num w:numId="2" w16cid:durableId="775056240">
    <w:abstractNumId w:val="6"/>
  </w:num>
  <w:num w:numId="3" w16cid:durableId="245921408">
    <w:abstractNumId w:val="5"/>
  </w:num>
  <w:num w:numId="4" w16cid:durableId="311641150">
    <w:abstractNumId w:val="9"/>
  </w:num>
  <w:num w:numId="5" w16cid:durableId="669917309">
    <w:abstractNumId w:val="10"/>
  </w:num>
  <w:num w:numId="6" w16cid:durableId="1776361610">
    <w:abstractNumId w:val="2"/>
  </w:num>
  <w:num w:numId="7" w16cid:durableId="1579359696">
    <w:abstractNumId w:val="0"/>
  </w:num>
  <w:num w:numId="8" w16cid:durableId="129830561">
    <w:abstractNumId w:val="11"/>
  </w:num>
  <w:num w:numId="9" w16cid:durableId="2028632080">
    <w:abstractNumId w:val="7"/>
  </w:num>
  <w:num w:numId="10" w16cid:durableId="482620013">
    <w:abstractNumId w:val="3"/>
  </w:num>
  <w:num w:numId="11" w16cid:durableId="244387603">
    <w:abstractNumId w:val="4"/>
  </w:num>
  <w:num w:numId="12" w16cid:durableId="8730350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378DD"/>
    <w:rsid w:val="00302D56"/>
    <w:rsid w:val="003378DD"/>
    <w:rsid w:val="003A577E"/>
    <w:rsid w:val="004214B9"/>
    <w:rsid w:val="00463745"/>
    <w:rsid w:val="00481A91"/>
    <w:rsid w:val="004A4BC0"/>
    <w:rsid w:val="00665745"/>
    <w:rsid w:val="006D34F4"/>
    <w:rsid w:val="007D4F26"/>
    <w:rsid w:val="00A03CF9"/>
    <w:rsid w:val="00E3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1FFB039D"/>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23845">
      <w:marLeft w:val="0"/>
      <w:marRight w:val="0"/>
      <w:marTop w:val="0"/>
      <w:marBottom w:val="0"/>
      <w:divBdr>
        <w:top w:val="none" w:sz="0" w:space="0" w:color="auto"/>
        <w:left w:val="none" w:sz="0" w:space="0" w:color="auto"/>
        <w:bottom w:val="none" w:sz="0" w:space="0" w:color="auto"/>
        <w:right w:val="none" w:sz="0" w:space="0" w:color="auto"/>
      </w:divBdr>
      <w:divsChild>
        <w:div w:id="711728139">
          <w:marLeft w:val="0"/>
          <w:marRight w:val="0"/>
          <w:marTop w:val="0"/>
          <w:marBottom w:val="0"/>
          <w:divBdr>
            <w:top w:val="none" w:sz="0" w:space="0" w:color="auto"/>
            <w:left w:val="none" w:sz="0" w:space="0" w:color="auto"/>
            <w:bottom w:val="none" w:sz="0" w:space="0" w:color="auto"/>
            <w:right w:val="none" w:sz="0" w:space="0" w:color="auto"/>
          </w:divBdr>
        </w:div>
        <w:div w:id="1810970898">
          <w:marLeft w:val="0"/>
          <w:marRight w:val="0"/>
          <w:marTop w:val="0"/>
          <w:marBottom w:val="0"/>
          <w:divBdr>
            <w:top w:val="none" w:sz="0" w:space="0" w:color="auto"/>
            <w:left w:val="none" w:sz="0" w:space="0" w:color="auto"/>
            <w:bottom w:val="none" w:sz="0" w:space="0" w:color="auto"/>
            <w:right w:val="none" w:sz="0" w:space="0" w:color="auto"/>
          </w:divBdr>
        </w:div>
        <w:div w:id="1910117135">
          <w:marLeft w:val="0"/>
          <w:marRight w:val="0"/>
          <w:marTop w:val="0"/>
          <w:marBottom w:val="0"/>
          <w:divBdr>
            <w:top w:val="none" w:sz="0" w:space="0" w:color="auto"/>
            <w:left w:val="none" w:sz="0" w:space="0" w:color="auto"/>
            <w:bottom w:val="none" w:sz="0" w:space="0" w:color="auto"/>
            <w:right w:val="none" w:sz="0" w:space="0" w:color="auto"/>
          </w:divBdr>
        </w:div>
        <w:div w:id="1183738273">
          <w:marLeft w:val="0"/>
          <w:marRight w:val="0"/>
          <w:marTop w:val="0"/>
          <w:marBottom w:val="0"/>
          <w:divBdr>
            <w:top w:val="none" w:sz="0" w:space="0" w:color="auto"/>
            <w:left w:val="none" w:sz="0" w:space="0" w:color="auto"/>
            <w:bottom w:val="none" w:sz="0" w:space="0" w:color="auto"/>
            <w:right w:val="none" w:sz="0" w:space="0" w:color="auto"/>
          </w:divBdr>
        </w:div>
        <w:div w:id="1652098636">
          <w:marLeft w:val="0"/>
          <w:marRight w:val="0"/>
          <w:marTop w:val="0"/>
          <w:marBottom w:val="0"/>
          <w:divBdr>
            <w:top w:val="none" w:sz="0" w:space="0" w:color="auto"/>
            <w:left w:val="none" w:sz="0" w:space="0" w:color="auto"/>
            <w:bottom w:val="none" w:sz="0" w:space="0" w:color="auto"/>
            <w:right w:val="none" w:sz="0" w:space="0" w:color="auto"/>
          </w:divBdr>
        </w:div>
        <w:div w:id="274750880">
          <w:marLeft w:val="0"/>
          <w:marRight w:val="0"/>
          <w:marTop w:val="0"/>
          <w:marBottom w:val="0"/>
          <w:divBdr>
            <w:top w:val="none" w:sz="0" w:space="0" w:color="auto"/>
            <w:left w:val="none" w:sz="0" w:space="0" w:color="auto"/>
            <w:bottom w:val="none" w:sz="0" w:space="0" w:color="auto"/>
            <w:right w:val="none" w:sz="0" w:space="0" w:color="auto"/>
          </w:divBdr>
          <w:divsChild>
            <w:div w:id="743917003">
              <w:marLeft w:val="0"/>
              <w:marRight w:val="0"/>
              <w:marTop w:val="0"/>
              <w:marBottom w:val="0"/>
              <w:divBdr>
                <w:top w:val="none" w:sz="0" w:space="0" w:color="auto"/>
                <w:left w:val="none" w:sz="0" w:space="0" w:color="auto"/>
                <w:bottom w:val="none" w:sz="0" w:space="0" w:color="auto"/>
                <w:right w:val="none" w:sz="0" w:space="0" w:color="auto"/>
              </w:divBdr>
            </w:div>
          </w:divsChild>
        </w:div>
        <w:div w:id="1923443614">
          <w:marLeft w:val="0"/>
          <w:marRight w:val="0"/>
          <w:marTop w:val="0"/>
          <w:marBottom w:val="0"/>
          <w:divBdr>
            <w:top w:val="none" w:sz="0" w:space="0" w:color="auto"/>
            <w:left w:val="none" w:sz="0" w:space="0" w:color="auto"/>
            <w:bottom w:val="none" w:sz="0" w:space="0" w:color="auto"/>
            <w:right w:val="none" w:sz="0" w:space="0" w:color="auto"/>
          </w:divBdr>
        </w:div>
        <w:div w:id="1148790567">
          <w:marLeft w:val="0"/>
          <w:marRight w:val="0"/>
          <w:marTop w:val="0"/>
          <w:marBottom w:val="0"/>
          <w:divBdr>
            <w:top w:val="none" w:sz="0" w:space="0" w:color="auto"/>
            <w:left w:val="none" w:sz="0" w:space="0" w:color="auto"/>
            <w:bottom w:val="none" w:sz="0" w:space="0" w:color="auto"/>
            <w:right w:val="none" w:sz="0" w:space="0" w:color="auto"/>
          </w:divBdr>
        </w:div>
        <w:div w:id="527529182">
          <w:marLeft w:val="0"/>
          <w:marRight w:val="0"/>
          <w:marTop w:val="0"/>
          <w:marBottom w:val="0"/>
          <w:divBdr>
            <w:top w:val="none" w:sz="0" w:space="0" w:color="auto"/>
            <w:left w:val="none" w:sz="0" w:space="0" w:color="auto"/>
            <w:bottom w:val="none" w:sz="0" w:space="0" w:color="auto"/>
            <w:right w:val="none" w:sz="0" w:space="0" w:color="auto"/>
          </w:divBdr>
        </w:div>
        <w:div w:id="520363500">
          <w:marLeft w:val="0"/>
          <w:marRight w:val="0"/>
          <w:marTop w:val="0"/>
          <w:marBottom w:val="0"/>
          <w:divBdr>
            <w:top w:val="none" w:sz="0" w:space="0" w:color="auto"/>
            <w:left w:val="none" w:sz="0" w:space="0" w:color="auto"/>
            <w:bottom w:val="none" w:sz="0" w:space="0" w:color="auto"/>
            <w:right w:val="none" w:sz="0" w:space="0" w:color="auto"/>
          </w:divBdr>
        </w:div>
        <w:div w:id="2096396187">
          <w:marLeft w:val="0"/>
          <w:marRight w:val="0"/>
          <w:marTop w:val="0"/>
          <w:marBottom w:val="0"/>
          <w:divBdr>
            <w:top w:val="none" w:sz="0" w:space="0" w:color="auto"/>
            <w:left w:val="none" w:sz="0" w:space="0" w:color="auto"/>
            <w:bottom w:val="none" w:sz="0" w:space="0" w:color="auto"/>
            <w:right w:val="none" w:sz="0" w:space="0" w:color="auto"/>
          </w:divBdr>
        </w:div>
        <w:div w:id="543758831">
          <w:marLeft w:val="0"/>
          <w:marRight w:val="0"/>
          <w:marTop w:val="0"/>
          <w:marBottom w:val="0"/>
          <w:divBdr>
            <w:top w:val="none" w:sz="0" w:space="0" w:color="auto"/>
            <w:left w:val="none" w:sz="0" w:space="0" w:color="auto"/>
            <w:bottom w:val="none" w:sz="0" w:space="0" w:color="auto"/>
            <w:right w:val="none" w:sz="0" w:space="0" w:color="auto"/>
          </w:divBdr>
        </w:div>
        <w:div w:id="17899701">
          <w:marLeft w:val="0"/>
          <w:marRight w:val="0"/>
          <w:marTop w:val="0"/>
          <w:marBottom w:val="0"/>
          <w:divBdr>
            <w:top w:val="none" w:sz="0" w:space="0" w:color="auto"/>
            <w:left w:val="none" w:sz="0" w:space="0" w:color="auto"/>
            <w:bottom w:val="none" w:sz="0" w:space="0" w:color="auto"/>
            <w:right w:val="none" w:sz="0" w:space="0" w:color="auto"/>
          </w:divBdr>
        </w:div>
        <w:div w:id="1668359980">
          <w:marLeft w:val="0"/>
          <w:marRight w:val="0"/>
          <w:marTop w:val="0"/>
          <w:marBottom w:val="0"/>
          <w:divBdr>
            <w:top w:val="none" w:sz="0" w:space="0" w:color="auto"/>
            <w:left w:val="none" w:sz="0" w:space="0" w:color="auto"/>
            <w:bottom w:val="none" w:sz="0" w:space="0" w:color="auto"/>
            <w:right w:val="none" w:sz="0" w:space="0" w:color="auto"/>
          </w:divBdr>
        </w:div>
        <w:div w:id="1326588584">
          <w:marLeft w:val="0"/>
          <w:marRight w:val="0"/>
          <w:marTop w:val="0"/>
          <w:marBottom w:val="0"/>
          <w:divBdr>
            <w:top w:val="none" w:sz="0" w:space="0" w:color="auto"/>
            <w:left w:val="none" w:sz="0" w:space="0" w:color="auto"/>
            <w:bottom w:val="none" w:sz="0" w:space="0" w:color="auto"/>
            <w:right w:val="none" w:sz="0" w:space="0" w:color="auto"/>
          </w:divBdr>
        </w:div>
        <w:div w:id="610748618">
          <w:marLeft w:val="0"/>
          <w:marRight w:val="0"/>
          <w:marTop w:val="0"/>
          <w:marBottom w:val="0"/>
          <w:divBdr>
            <w:top w:val="none" w:sz="0" w:space="0" w:color="auto"/>
            <w:left w:val="none" w:sz="0" w:space="0" w:color="auto"/>
            <w:bottom w:val="single" w:sz="6" w:space="0" w:color="000000"/>
            <w:right w:val="none" w:sz="0" w:space="0" w:color="auto"/>
          </w:divBdr>
        </w:div>
        <w:div w:id="201095968">
          <w:marLeft w:val="0"/>
          <w:marRight w:val="0"/>
          <w:marTop w:val="0"/>
          <w:marBottom w:val="0"/>
          <w:divBdr>
            <w:top w:val="none" w:sz="0" w:space="0" w:color="auto"/>
            <w:left w:val="none" w:sz="0" w:space="0" w:color="auto"/>
            <w:bottom w:val="none" w:sz="0" w:space="0" w:color="auto"/>
            <w:right w:val="none" w:sz="0" w:space="0" w:color="auto"/>
          </w:divBdr>
        </w:div>
        <w:div w:id="833184748">
          <w:marLeft w:val="0"/>
          <w:marRight w:val="0"/>
          <w:marTop w:val="0"/>
          <w:marBottom w:val="0"/>
          <w:divBdr>
            <w:top w:val="none" w:sz="0" w:space="0" w:color="auto"/>
            <w:left w:val="none" w:sz="0" w:space="0" w:color="auto"/>
            <w:bottom w:val="none" w:sz="0" w:space="0" w:color="auto"/>
            <w:right w:val="none" w:sz="0" w:space="0" w:color="auto"/>
          </w:divBdr>
        </w:div>
        <w:div w:id="1802647433">
          <w:marLeft w:val="0"/>
          <w:marRight w:val="0"/>
          <w:marTop w:val="0"/>
          <w:marBottom w:val="0"/>
          <w:divBdr>
            <w:top w:val="none" w:sz="0" w:space="0" w:color="auto"/>
            <w:left w:val="none" w:sz="0" w:space="0" w:color="auto"/>
            <w:bottom w:val="none" w:sz="0" w:space="0" w:color="auto"/>
            <w:right w:val="none" w:sz="0" w:space="0" w:color="auto"/>
          </w:divBdr>
        </w:div>
        <w:div w:id="510492651">
          <w:marLeft w:val="0"/>
          <w:marRight w:val="0"/>
          <w:marTop w:val="0"/>
          <w:marBottom w:val="0"/>
          <w:divBdr>
            <w:top w:val="none" w:sz="0" w:space="0" w:color="auto"/>
            <w:left w:val="none" w:sz="0" w:space="0" w:color="auto"/>
            <w:bottom w:val="none" w:sz="0" w:space="0" w:color="auto"/>
            <w:right w:val="none" w:sz="0" w:space="0" w:color="auto"/>
          </w:divBdr>
        </w:div>
        <w:div w:id="129368138">
          <w:marLeft w:val="0"/>
          <w:marRight w:val="0"/>
          <w:marTop w:val="0"/>
          <w:marBottom w:val="0"/>
          <w:divBdr>
            <w:top w:val="none" w:sz="0" w:space="0" w:color="auto"/>
            <w:left w:val="none" w:sz="0" w:space="0" w:color="auto"/>
            <w:bottom w:val="none" w:sz="0" w:space="0" w:color="auto"/>
            <w:right w:val="none" w:sz="0" w:space="0" w:color="auto"/>
          </w:divBdr>
        </w:div>
        <w:div w:id="578910244">
          <w:marLeft w:val="0"/>
          <w:marRight w:val="0"/>
          <w:marTop w:val="0"/>
          <w:marBottom w:val="0"/>
          <w:divBdr>
            <w:top w:val="none" w:sz="0" w:space="0" w:color="auto"/>
            <w:left w:val="none" w:sz="0" w:space="0" w:color="auto"/>
            <w:bottom w:val="none" w:sz="0" w:space="0" w:color="auto"/>
            <w:right w:val="none" w:sz="0" w:space="0" w:color="auto"/>
          </w:divBdr>
        </w:div>
        <w:div w:id="623314667">
          <w:marLeft w:val="0"/>
          <w:marRight w:val="0"/>
          <w:marTop w:val="0"/>
          <w:marBottom w:val="0"/>
          <w:divBdr>
            <w:top w:val="none" w:sz="0" w:space="0" w:color="auto"/>
            <w:left w:val="none" w:sz="0" w:space="0" w:color="auto"/>
            <w:bottom w:val="none" w:sz="0" w:space="0" w:color="auto"/>
            <w:right w:val="none" w:sz="0" w:space="0" w:color="auto"/>
          </w:divBdr>
        </w:div>
        <w:div w:id="1805928543">
          <w:marLeft w:val="0"/>
          <w:marRight w:val="0"/>
          <w:marTop w:val="0"/>
          <w:marBottom w:val="0"/>
          <w:divBdr>
            <w:top w:val="none" w:sz="0" w:space="0" w:color="auto"/>
            <w:left w:val="none" w:sz="0" w:space="0" w:color="auto"/>
            <w:bottom w:val="none" w:sz="0" w:space="0" w:color="auto"/>
            <w:right w:val="none" w:sz="0" w:space="0" w:color="auto"/>
          </w:divBdr>
        </w:div>
        <w:div w:id="2069373372">
          <w:marLeft w:val="0"/>
          <w:marRight w:val="0"/>
          <w:marTop w:val="0"/>
          <w:marBottom w:val="0"/>
          <w:divBdr>
            <w:top w:val="none" w:sz="0" w:space="0" w:color="auto"/>
            <w:left w:val="none" w:sz="0" w:space="0" w:color="auto"/>
            <w:bottom w:val="none" w:sz="0" w:space="0" w:color="auto"/>
            <w:right w:val="none" w:sz="0" w:space="0" w:color="auto"/>
          </w:divBdr>
        </w:div>
        <w:div w:id="1243833188">
          <w:marLeft w:val="0"/>
          <w:marRight w:val="0"/>
          <w:marTop w:val="0"/>
          <w:marBottom w:val="0"/>
          <w:divBdr>
            <w:top w:val="none" w:sz="0" w:space="0" w:color="auto"/>
            <w:left w:val="none" w:sz="0" w:space="0" w:color="auto"/>
            <w:bottom w:val="none" w:sz="0" w:space="0" w:color="auto"/>
            <w:right w:val="none" w:sz="0" w:space="0" w:color="auto"/>
          </w:divBdr>
        </w:div>
        <w:div w:id="180096020">
          <w:marLeft w:val="0"/>
          <w:marRight w:val="0"/>
          <w:marTop w:val="0"/>
          <w:marBottom w:val="0"/>
          <w:divBdr>
            <w:top w:val="none" w:sz="0" w:space="0" w:color="auto"/>
            <w:left w:val="none" w:sz="0" w:space="0" w:color="auto"/>
            <w:bottom w:val="none" w:sz="0" w:space="0" w:color="auto"/>
            <w:right w:val="none" w:sz="0" w:space="0" w:color="auto"/>
          </w:divBdr>
        </w:div>
        <w:div w:id="1440494146">
          <w:marLeft w:val="0"/>
          <w:marRight w:val="0"/>
          <w:marTop w:val="0"/>
          <w:marBottom w:val="0"/>
          <w:divBdr>
            <w:top w:val="none" w:sz="0" w:space="0" w:color="auto"/>
            <w:left w:val="none" w:sz="0" w:space="0" w:color="auto"/>
            <w:bottom w:val="none" w:sz="0" w:space="0" w:color="auto"/>
            <w:right w:val="none" w:sz="0" w:space="0" w:color="auto"/>
          </w:divBdr>
        </w:div>
        <w:div w:id="434593330">
          <w:marLeft w:val="0"/>
          <w:marRight w:val="0"/>
          <w:marTop w:val="0"/>
          <w:marBottom w:val="0"/>
          <w:divBdr>
            <w:top w:val="none" w:sz="0" w:space="0" w:color="auto"/>
            <w:left w:val="none" w:sz="0" w:space="0" w:color="auto"/>
            <w:bottom w:val="none" w:sz="0" w:space="0" w:color="auto"/>
            <w:right w:val="none" w:sz="0" w:space="0" w:color="auto"/>
          </w:divBdr>
        </w:div>
        <w:div w:id="1180662412">
          <w:marLeft w:val="0"/>
          <w:marRight w:val="0"/>
          <w:marTop w:val="0"/>
          <w:marBottom w:val="0"/>
          <w:divBdr>
            <w:top w:val="none" w:sz="0" w:space="0" w:color="auto"/>
            <w:left w:val="none" w:sz="0" w:space="0" w:color="auto"/>
            <w:bottom w:val="none" w:sz="0" w:space="0" w:color="auto"/>
            <w:right w:val="none" w:sz="0" w:space="0" w:color="auto"/>
          </w:divBdr>
        </w:div>
        <w:div w:id="1875579564">
          <w:marLeft w:val="0"/>
          <w:marRight w:val="0"/>
          <w:marTop w:val="0"/>
          <w:marBottom w:val="0"/>
          <w:divBdr>
            <w:top w:val="none" w:sz="0" w:space="0" w:color="auto"/>
            <w:left w:val="none" w:sz="0" w:space="0" w:color="auto"/>
            <w:bottom w:val="none" w:sz="0" w:space="0" w:color="auto"/>
            <w:right w:val="none" w:sz="0" w:space="0" w:color="auto"/>
          </w:divBdr>
        </w:div>
        <w:div w:id="1640525768">
          <w:marLeft w:val="0"/>
          <w:marRight w:val="0"/>
          <w:marTop w:val="0"/>
          <w:marBottom w:val="0"/>
          <w:divBdr>
            <w:top w:val="none" w:sz="0" w:space="0" w:color="auto"/>
            <w:left w:val="none" w:sz="0" w:space="0" w:color="auto"/>
            <w:bottom w:val="none" w:sz="0" w:space="0" w:color="auto"/>
            <w:right w:val="none" w:sz="0" w:space="0" w:color="auto"/>
          </w:divBdr>
        </w:div>
        <w:div w:id="74474868">
          <w:marLeft w:val="0"/>
          <w:marRight w:val="0"/>
          <w:marTop w:val="0"/>
          <w:marBottom w:val="0"/>
          <w:divBdr>
            <w:top w:val="none" w:sz="0" w:space="0" w:color="auto"/>
            <w:left w:val="none" w:sz="0" w:space="0" w:color="auto"/>
            <w:bottom w:val="none" w:sz="0" w:space="0" w:color="auto"/>
            <w:right w:val="none" w:sz="0" w:space="0" w:color="auto"/>
          </w:divBdr>
        </w:div>
        <w:div w:id="740058494">
          <w:marLeft w:val="0"/>
          <w:marRight w:val="0"/>
          <w:marTop w:val="0"/>
          <w:marBottom w:val="0"/>
          <w:divBdr>
            <w:top w:val="none" w:sz="0" w:space="0" w:color="auto"/>
            <w:left w:val="none" w:sz="0" w:space="0" w:color="auto"/>
            <w:bottom w:val="none" w:sz="0" w:space="0" w:color="auto"/>
            <w:right w:val="none" w:sz="0" w:space="0" w:color="auto"/>
          </w:divBdr>
        </w:div>
        <w:div w:id="718281383">
          <w:marLeft w:val="0"/>
          <w:marRight w:val="0"/>
          <w:marTop w:val="0"/>
          <w:marBottom w:val="0"/>
          <w:divBdr>
            <w:top w:val="none" w:sz="0" w:space="0" w:color="auto"/>
            <w:left w:val="none" w:sz="0" w:space="0" w:color="auto"/>
            <w:bottom w:val="none" w:sz="0" w:space="0" w:color="auto"/>
            <w:right w:val="none" w:sz="0" w:space="0" w:color="auto"/>
          </w:divBdr>
        </w:div>
        <w:div w:id="278491113">
          <w:marLeft w:val="0"/>
          <w:marRight w:val="0"/>
          <w:marTop w:val="0"/>
          <w:marBottom w:val="0"/>
          <w:divBdr>
            <w:top w:val="none" w:sz="0" w:space="0" w:color="auto"/>
            <w:left w:val="none" w:sz="0" w:space="0" w:color="auto"/>
            <w:bottom w:val="none" w:sz="0" w:space="0" w:color="auto"/>
            <w:right w:val="none" w:sz="0" w:space="0" w:color="auto"/>
          </w:divBdr>
        </w:div>
        <w:div w:id="1977639162">
          <w:marLeft w:val="0"/>
          <w:marRight w:val="0"/>
          <w:marTop w:val="0"/>
          <w:marBottom w:val="0"/>
          <w:divBdr>
            <w:top w:val="none" w:sz="0" w:space="0" w:color="auto"/>
            <w:left w:val="none" w:sz="0" w:space="0" w:color="auto"/>
            <w:bottom w:val="none" w:sz="0" w:space="0" w:color="auto"/>
            <w:right w:val="none" w:sz="0" w:space="0" w:color="auto"/>
          </w:divBdr>
        </w:div>
        <w:div w:id="1899783769">
          <w:marLeft w:val="0"/>
          <w:marRight w:val="0"/>
          <w:marTop w:val="0"/>
          <w:marBottom w:val="0"/>
          <w:divBdr>
            <w:top w:val="none" w:sz="0" w:space="0" w:color="auto"/>
            <w:left w:val="none" w:sz="0" w:space="0" w:color="auto"/>
            <w:bottom w:val="none" w:sz="0" w:space="0" w:color="auto"/>
            <w:right w:val="none" w:sz="0" w:space="0" w:color="auto"/>
          </w:divBdr>
        </w:div>
        <w:div w:id="342368576">
          <w:marLeft w:val="0"/>
          <w:marRight w:val="0"/>
          <w:marTop w:val="0"/>
          <w:marBottom w:val="0"/>
          <w:divBdr>
            <w:top w:val="none" w:sz="0" w:space="0" w:color="auto"/>
            <w:left w:val="none" w:sz="0" w:space="0" w:color="auto"/>
            <w:bottom w:val="none" w:sz="0" w:space="0" w:color="auto"/>
            <w:right w:val="none" w:sz="0" w:space="0" w:color="auto"/>
          </w:divBdr>
        </w:div>
        <w:div w:id="347997134">
          <w:marLeft w:val="0"/>
          <w:marRight w:val="0"/>
          <w:marTop w:val="0"/>
          <w:marBottom w:val="0"/>
          <w:divBdr>
            <w:top w:val="none" w:sz="0" w:space="0" w:color="auto"/>
            <w:left w:val="none" w:sz="0" w:space="0" w:color="auto"/>
            <w:bottom w:val="none" w:sz="0" w:space="0" w:color="auto"/>
            <w:right w:val="none" w:sz="0" w:space="0" w:color="auto"/>
          </w:divBdr>
        </w:div>
        <w:div w:id="2068797447">
          <w:marLeft w:val="0"/>
          <w:marRight w:val="0"/>
          <w:marTop w:val="0"/>
          <w:marBottom w:val="0"/>
          <w:divBdr>
            <w:top w:val="none" w:sz="0" w:space="0" w:color="auto"/>
            <w:left w:val="none" w:sz="0" w:space="0" w:color="auto"/>
            <w:bottom w:val="none" w:sz="0" w:space="0" w:color="auto"/>
            <w:right w:val="none" w:sz="0" w:space="0" w:color="auto"/>
          </w:divBdr>
        </w:div>
        <w:div w:id="545458245">
          <w:marLeft w:val="0"/>
          <w:marRight w:val="0"/>
          <w:marTop w:val="0"/>
          <w:marBottom w:val="0"/>
          <w:divBdr>
            <w:top w:val="none" w:sz="0" w:space="0" w:color="auto"/>
            <w:left w:val="none" w:sz="0" w:space="0" w:color="auto"/>
            <w:bottom w:val="none" w:sz="0" w:space="0" w:color="auto"/>
            <w:right w:val="none" w:sz="0" w:space="0" w:color="auto"/>
          </w:divBdr>
        </w:div>
        <w:div w:id="1538278529">
          <w:marLeft w:val="0"/>
          <w:marRight w:val="0"/>
          <w:marTop w:val="0"/>
          <w:marBottom w:val="0"/>
          <w:divBdr>
            <w:top w:val="none" w:sz="0" w:space="0" w:color="auto"/>
            <w:left w:val="none" w:sz="0" w:space="0" w:color="auto"/>
            <w:bottom w:val="none" w:sz="0" w:space="0" w:color="auto"/>
            <w:right w:val="none" w:sz="0" w:space="0" w:color="auto"/>
          </w:divBdr>
        </w:div>
        <w:div w:id="525367610">
          <w:marLeft w:val="0"/>
          <w:marRight w:val="0"/>
          <w:marTop w:val="0"/>
          <w:marBottom w:val="0"/>
          <w:divBdr>
            <w:top w:val="none" w:sz="0" w:space="0" w:color="auto"/>
            <w:left w:val="none" w:sz="0" w:space="0" w:color="auto"/>
            <w:bottom w:val="none" w:sz="0" w:space="0" w:color="auto"/>
            <w:right w:val="none" w:sz="0" w:space="0" w:color="auto"/>
          </w:divBdr>
        </w:div>
        <w:div w:id="1079984319">
          <w:marLeft w:val="0"/>
          <w:marRight w:val="0"/>
          <w:marTop w:val="0"/>
          <w:marBottom w:val="0"/>
          <w:divBdr>
            <w:top w:val="none" w:sz="0" w:space="0" w:color="auto"/>
            <w:left w:val="none" w:sz="0" w:space="0" w:color="auto"/>
            <w:bottom w:val="none" w:sz="0" w:space="0" w:color="auto"/>
            <w:right w:val="none" w:sz="0" w:space="0" w:color="auto"/>
          </w:divBdr>
        </w:div>
        <w:div w:id="164978348">
          <w:marLeft w:val="0"/>
          <w:marRight w:val="0"/>
          <w:marTop w:val="0"/>
          <w:marBottom w:val="0"/>
          <w:divBdr>
            <w:top w:val="none" w:sz="0" w:space="0" w:color="auto"/>
            <w:left w:val="none" w:sz="0" w:space="0" w:color="auto"/>
            <w:bottom w:val="none" w:sz="0" w:space="0" w:color="auto"/>
            <w:right w:val="none" w:sz="0" w:space="0" w:color="auto"/>
          </w:divBdr>
        </w:div>
        <w:div w:id="110057899">
          <w:marLeft w:val="0"/>
          <w:marRight w:val="0"/>
          <w:marTop w:val="0"/>
          <w:marBottom w:val="0"/>
          <w:divBdr>
            <w:top w:val="none" w:sz="0" w:space="0" w:color="auto"/>
            <w:left w:val="none" w:sz="0" w:space="0" w:color="auto"/>
            <w:bottom w:val="none" w:sz="0" w:space="0" w:color="auto"/>
            <w:right w:val="none" w:sz="0" w:space="0" w:color="auto"/>
          </w:divBdr>
        </w:div>
        <w:div w:id="706948715">
          <w:marLeft w:val="0"/>
          <w:marRight w:val="0"/>
          <w:marTop w:val="0"/>
          <w:marBottom w:val="0"/>
          <w:divBdr>
            <w:top w:val="none" w:sz="0" w:space="0" w:color="auto"/>
            <w:left w:val="none" w:sz="0" w:space="0" w:color="auto"/>
            <w:bottom w:val="none" w:sz="0" w:space="0" w:color="auto"/>
            <w:right w:val="none" w:sz="0" w:space="0" w:color="auto"/>
          </w:divBdr>
        </w:div>
        <w:div w:id="1481459101">
          <w:marLeft w:val="0"/>
          <w:marRight w:val="0"/>
          <w:marTop w:val="0"/>
          <w:marBottom w:val="0"/>
          <w:divBdr>
            <w:top w:val="none" w:sz="0" w:space="0" w:color="auto"/>
            <w:left w:val="none" w:sz="0" w:space="0" w:color="auto"/>
            <w:bottom w:val="none" w:sz="0" w:space="0" w:color="auto"/>
            <w:right w:val="none" w:sz="0" w:space="0" w:color="auto"/>
          </w:divBdr>
        </w:div>
        <w:div w:id="663824776">
          <w:marLeft w:val="0"/>
          <w:marRight w:val="0"/>
          <w:marTop w:val="0"/>
          <w:marBottom w:val="0"/>
          <w:divBdr>
            <w:top w:val="none" w:sz="0" w:space="0" w:color="auto"/>
            <w:left w:val="none" w:sz="0" w:space="0" w:color="auto"/>
            <w:bottom w:val="none" w:sz="0" w:space="0" w:color="auto"/>
            <w:right w:val="none" w:sz="0" w:space="0" w:color="auto"/>
          </w:divBdr>
        </w:div>
        <w:div w:id="1707215743">
          <w:marLeft w:val="0"/>
          <w:marRight w:val="0"/>
          <w:marTop w:val="0"/>
          <w:marBottom w:val="0"/>
          <w:divBdr>
            <w:top w:val="none" w:sz="0" w:space="0" w:color="auto"/>
            <w:left w:val="none" w:sz="0" w:space="0" w:color="auto"/>
            <w:bottom w:val="none" w:sz="0" w:space="0" w:color="auto"/>
            <w:right w:val="none" w:sz="0" w:space="0" w:color="auto"/>
          </w:divBdr>
        </w:div>
        <w:div w:id="183516636">
          <w:marLeft w:val="0"/>
          <w:marRight w:val="0"/>
          <w:marTop w:val="0"/>
          <w:marBottom w:val="0"/>
          <w:divBdr>
            <w:top w:val="none" w:sz="0" w:space="0" w:color="auto"/>
            <w:left w:val="none" w:sz="0" w:space="0" w:color="auto"/>
            <w:bottom w:val="none" w:sz="0" w:space="0" w:color="auto"/>
            <w:right w:val="none" w:sz="0" w:space="0" w:color="auto"/>
          </w:divBdr>
        </w:div>
        <w:div w:id="1121417809">
          <w:marLeft w:val="0"/>
          <w:marRight w:val="0"/>
          <w:marTop w:val="0"/>
          <w:marBottom w:val="0"/>
          <w:divBdr>
            <w:top w:val="none" w:sz="0" w:space="0" w:color="auto"/>
            <w:left w:val="none" w:sz="0" w:space="0" w:color="auto"/>
            <w:bottom w:val="none" w:sz="0" w:space="0" w:color="auto"/>
            <w:right w:val="none" w:sz="0" w:space="0" w:color="auto"/>
          </w:divBdr>
        </w:div>
        <w:div w:id="859659254">
          <w:marLeft w:val="0"/>
          <w:marRight w:val="0"/>
          <w:marTop w:val="0"/>
          <w:marBottom w:val="0"/>
          <w:divBdr>
            <w:top w:val="none" w:sz="0" w:space="0" w:color="auto"/>
            <w:left w:val="none" w:sz="0" w:space="0" w:color="auto"/>
            <w:bottom w:val="none" w:sz="0" w:space="0" w:color="auto"/>
            <w:right w:val="none" w:sz="0" w:space="0" w:color="auto"/>
          </w:divBdr>
        </w:div>
        <w:div w:id="367032423">
          <w:marLeft w:val="0"/>
          <w:marRight w:val="0"/>
          <w:marTop w:val="0"/>
          <w:marBottom w:val="0"/>
          <w:divBdr>
            <w:top w:val="none" w:sz="0" w:space="0" w:color="auto"/>
            <w:left w:val="none" w:sz="0" w:space="0" w:color="auto"/>
            <w:bottom w:val="none" w:sz="0" w:space="0" w:color="auto"/>
            <w:right w:val="none" w:sz="0" w:space="0" w:color="auto"/>
          </w:divBdr>
        </w:div>
        <w:div w:id="1154640514">
          <w:marLeft w:val="0"/>
          <w:marRight w:val="0"/>
          <w:marTop w:val="0"/>
          <w:marBottom w:val="0"/>
          <w:divBdr>
            <w:top w:val="none" w:sz="0" w:space="0" w:color="auto"/>
            <w:left w:val="none" w:sz="0" w:space="0" w:color="auto"/>
            <w:bottom w:val="none" w:sz="0" w:space="0" w:color="auto"/>
            <w:right w:val="none" w:sz="0" w:space="0" w:color="auto"/>
          </w:divBdr>
        </w:div>
        <w:div w:id="730883517">
          <w:marLeft w:val="0"/>
          <w:marRight w:val="0"/>
          <w:marTop w:val="0"/>
          <w:marBottom w:val="0"/>
          <w:divBdr>
            <w:top w:val="none" w:sz="0" w:space="0" w:color="auto"/>
            <w:left w:val="none" w:sz="0" w:space="0" w:color="auto"/>
            <w:bottom w:val="none" w:sz="0" w:space="0" w:color="auto"/>
            <w:right w:val="none" w:sz="0" w:space="0" w:color="auto"/>
          </w:divBdr>
        </w:div>
        <w:div w:id="481317146">
          <w:marLeft w:val="0"/>
          <w:marRight w:val="0"/>
          <w:marTop w:val="0"/>
          <w:marBottom w:val="0"/>
          <w:divBdr>
            <w:top w:val="none" w:sz="0" w:space="0" w:color="auto"/>
            <w:left w:val="none" w:sz="0" w:space="0" w:color="auto"/>
            <w:bottom w:val="none" w:sz="0" w:space="0" w:color="auto"/>
            <w:right w:val="none" w:sz="0" w:space="0" w:color="auto"/>
          </w:divBdr>
        </w:div>
        <w:div w:id="1939101714">
          <w:marLeft w:val="0"/>
          <w:marRight w:val="0"/>
          <w:marTop w:val="0"/>
          <w:marBottom w:val="0"/>
          <w:divBdr>
            <w:top w:val="none" w:sz="0" w:space="0" w:color="auto"/>
            <w:left w:val="none" w:sz="0" w:space="0" w:color="auto"/>
            <w:bottom w:val="none" w:sz="0" w:space="0" w:color="auto"/>
            <w:right w:val="none" w:sz="0" w:space="0" w:color="auto"/>
          </w:divBdr>
        </w:div>
        <w:div w:id="1239825262">
          <w:marLeft w:val="0"/>
          <w:marRight w:val="0"/>
          <w:marTop w:val="0"/>
          <w:marBottom w:val="0"/>
          <w:divBdr>
            <w:top w:val="none" w:sz="0" w:space="0" w:color="auto"/>
            <w:left w:val="none" w:sz="0" w:space="0" w:color="auto"/>
            <w:bottom w:val="none" w:sz="0" w:space="0" w:color="auto"/>
            <w:right w:val="none" w:sz="0" w:space="0" w:color="auto"/>
          </w:divBdr>
        </w:div>
        <w:div w:id="86855112">
          <w:marLeft w:val="0"/>
          <w:marRight w:val="0"/>
          <w:marTop w:val="0"/>
          <w:marBottom w:val="0"/>
          <w:divBdr>
            <w:top w:val="none" w:sz="0" w:space="0" w:color="auto"/>
            <w:left w:val="none" w:sz="0" w:space="0" w:color="auto"/>
            <w:bottom w:val="none" w:sz="0" w:space="0" w:color="auto"/>
            <w:right w:val="none" w:sz="0" w:space="0" w:color="auto"/>
          </w:divBdr>
        </w:div>
        <w:div w:id="138502691">
          <w:marLeft w:val="0"/>
          <w:marRight w:val="0"/>
          <w:marTop w:val="0"/>
          <w:marBottom w:val="0"/>
          <w:divBdr>
            <w:top w:val="none" w:sz="0" w:space="0" w:color="auto"/>
            <w:left w:val="none" w:sz="0" w:space="0" w:color="auto"/>
            <w:bottom w:val="none" w:sz="0" w:space="0" w:color="auto"/>
            <w:right w:val="none" w:sz="0" w:space="0" w:color="auto"/>
          </w:divBdr>
        </w:div>
        <w:div w:id="1936745039">
          <w:marLeft w:val="0"/>
          <w:marRight w:val="0"/>
          <w:marTop w:val="0"/>
          <w:marBottom w:val="0"/>
          <w:divBdr>
            <w:top w:val="none" w:sz="0" w:space="0" w:color="auto"/>
            <w:left w:val="none" w:sz="0" w:space="0" w:color="auto"/>
            <w:bottom w:val="none" w:sz="0" w:space="0" w:color="auto"/>
            <w:right w:val="none" w:sz="0" w:space="0" w:color="auto"/>
          </w:divBdr>
        </w:div>
        <w:div w:id="259073504">
          <w:marLeft w:val="0"/>
          <w:marRight w:val="0"/>
          <w:marTop w:val="0"/>
          <w:marBottom w:val="0"/>
          <w:divBdr>
            <w:top w:val="none" w:sz="0" w:space="0" w:color="auto"/>
            <w:left w:val="none" w:sz="0" w:space="0" w:color="auto"/>
            <w:bottom w:val="none" w:sz="0" w:space="0" w:color="auto"/>
            <w:right w:val="none" w:sz="0" w:space="0" w:color="auto"/>
          </w:divBdr>
        </w:div>
        <w:div w:id="630668661">
          <w:marLeft w:val="0"/>
          <w:marRight w:val="0"/>
          <w:marTop w:val="0"/>
          <w:marBottom w:val="0"/>
          <w:divBdr>
            <w:top w:val="none" w:sz="0" w:space="0" w:color="auto"/>
            <w:left w:val="none" w:sz="0" w:space="0" w:color="auto"/>
            <w:bottom w:val="none" w:sz="0" w:space="0" w:color="auto"/>
            <w:right w:val="none" w:sz="0" w:space="0" w:color="auto"/>
          </w:divBdr>
        </w:div>
        <w:div w:id="1147936107">
          <w:marLeft w:val="0"/>
          <w:marRight w:val="0"/>
          <w:marTop w:val="0"/>
          <w:marBottom w:val="0"/>
          <w:divBdr>
            <w:top w:val="none" w:sz="0" w:space="0" w:color="auto"/>
            <w:left w:val="none" w:sz="0" w:space="0" w:color="auto"/>
            <w:bottom w:val="none" w:sz="0" w:space="0" w:color="auto"/>
            <w:right w:val="none" w:sz="0" w:space="0" w:color="auto"/>
          </w:divBdr>
        </w:div>
        <w:div w:id="582759692">
          <w:marLeft w:val="0"/>
          <w:marRight w:val="0"/>
          <w:marTop w:val="0"/>
          <w:marBottom w:val="0"/>
          <w:divBdr>
            <w:top w:val="none" w:sz="0" w:space="0" w:color="auto"/>
            <w:left w:val="none" w:sz="0" w:space="0" w:color="auto"/>
            <w:bottom w:val="none" w:sz="0" w:space="0" w:color="auto"/>
            <w:right w:val="none" w:sz="0" w:space="0" w:color="auto"/>
          </w:divBdr>
        </w:div>
        <w:div w:id="595794568">
          <w:marLeft w:val="0"/>
          <w:marRight w:val="0"/>
          <w:marTop w:val="0"/>
          <w:marBottom w:val="0"/>
          <w:divBdr>
            <w:top w:val="none" w:sz="0" w:space="0" w:color="auto"/>
            <w:left w:val="none" w:sz="0" w:space="0" w:color="auto"/>
            <w:bottom w:val="none" w:sz="0" w:space="0" w:color="auto"/>
            <w:right w:val="none" w:sz="0" w:space="0" w:color="auto"/>
          </w:divBdr>
        </w:div>
        <w:div w:id="1699502953">
          <w:marLeft w:val="0"/>
          <w:marRight w:val="0"/>
          <w:marTop w:val="0"/>
          <w:marBottom w:val="0"/>
          <w:divBdr>
            <w:top w:val="none" w:sz="0" w:space="0" w:color="auto"/>
            <w:left w:val="none" w:sz="0" w:space="0" w:color="auto"/>
            <w:bottom w:val="none" w:sz="0" w:space="0" w:color="auto"/>
            <w:right w:val="none" w:sz="0" w:space="0" w:color="auto"/>
          </w:divBdr>
        </w:div>
        <w:div w:id="1941989933">
          <w:marLeft w:val="0"/>
          <w:marRight w:val="0"/>
          <w:marTop w:val="0"/>
          <w:marBottom w:val="0"/>
          <w:divBdr>
            <w:top w:val="none" w:sz="0" w:space="0" w:color="auto"/>
            <w:left w:val="none" w:sz="0" w:space="0" w:color="auto"/>
            <w:bottom w:val="none" w:sz="0" w:space="0" w:color="auto"/>
            <w:right w:val="none" w:sz="0" w:space="0" w:color="auto"/>
          </w:divBdr>
        </w:div>
        <w:div w:id="1805465255">
          <w:marLeft w:val="0"/>
          <w:marRight w:val="0"/>
          <w:marTop w:val="0"/>
          <w:marBottom w:val="0"/>
          <w:divBdr>
            <w:top w:val="none" w:sz="0" w:space="0" w:color="auto"/>
            <w:left w:val="none" w:sz="0" w:space="0" w:color="auto"/>
            <w:bottom w:val="none" w:sz="0" w:space="0" w:color="auto"/>
            <w:right w:val="none" w:sz="0" w:space="0" w:color="auto"/>
          </w:divBdr>
        </w:div>
        <w:div w:id="1130976384">
          <w:marLeft w:val="0"/>
          <w:marRight w:val="0"/>
          <w:marTop w:val="0"/>
          <w:marBottom w:val="0"/>
          <w:divBdr>
            <w:top w:val="none" w:sz="0" w:space="0" w:color="auto"/>
            <w:left w:val="none" w:sz="0" w:space="0" w:color="auto"/>
            <w:bottom w:val="none" w:sz="0" w:space="0" w:color="auto"/>
            <w:right w:val="none" w:sz="0" w:space="0" w:color="auto"/>
          </w:divBdr>
        </w:div>
        <w:div w:id="1187720120">
          <w:marLeft w:val="0"/>
          <w:marRight w:val="0"/>
          <w:marTop w:val="0"/>
          <w:marBottom w:val="0"/>
          <w:divBdr>
            <w:top w:val="none" w:sz="0" w:space="0" w:color="auto"/>
            <w:left w:val="none" w:sz="0" w:space="0" w:color="auto"/>
            <w:bottom w:val="none" w:sz="0" w:space="0" w:color="auto"/>
            <w:right w:val="none" w:sz="0" w:space="0" w:color="auto"/>
          </w:divBdr>
        </w:div>
        <w:div w:id="1202397729">
          <w:marLeft w:val="0"/>
          <w:marRight w:val="0"/>
          <w:marTop w:val="0"/>
          <w:marBottom w:val="0"/>
          <w:divBdr>
            <w:top w:val="none" w:sz="0" w:space="0" w:color="auto"/>
            <w:left w:val="none" w:sz="0" w:space="0" w:color="auto"/>
            <w:bottom w:val="none" w:sz="0" w:space="0" w:color="auto"/>
            <w:right w:val="none" w:sz="0" w:space="0" w:color="auto"/>
          </w:divBdr>
        </w:div>
        <w:div w:id="1881046763">
          <w:marLeft w:val="0"/>
          <w:marRight w:val="0"/>
          <w:marTop w:val="0"/>
          <w:marBottom w:val="0"/>
          <w:divBdr>
            <w:top w:val="none" w:sz="0" w:space="0" w:color="auto"/>
            <w:left w:val="none" w:sz="0" w:space="0" w:color="auto"/>
            <w:bottom w:val="none" w:sz="0" w:space="0" w:color="auto"/>
            <w:right w:val="none" w:sz="0" w:space="0" w:color="auto"/>
          </w:divBdr>
        </w:div>
        <w:div w:id="581331388">
          <w:marLeft w:val="0"/>
          <w:marRight w:val="0"/>
          <w:marTop w:val="0"/>
          <w:marBottom w:val="0"/>
          <w:divBdr>
            <w:top w:val="none" w:sz="0" w:space="0" w:color="auto"/>
            <w:left w:val="none" w:sz="0" w:space="0" w:color="auto"/>
            <w:bottom w:val="none" w:sz="0" w:space="0" w:color="auto"/>
            <w:right w:val="none" w:sz="0" w:space="0" w:color="auto"/>
          </w:divBdr>
        </w:div>
        <w:div w:id="1843815967">
          <w:marLeft w:val="0"/>
          <w:marRight w:val="0"/>
          <w:marTop w:val="0"/>
          <w:marBottom w:val="0"/>
          <w:divBdr>
            <w:top w:val="none" w:sz="0" w:space="0" w:color="auto"/>
            <w:left w:val="none" w:sz="0" w:space="0" w:color="auto"/>
            <w:bottom w:val="none" w:sz="0" w:space="0" w:color="auto"/>
            <w:right w:val="none" w:sz="0" w:space="0" w:color="auto"/>
          </w:divBdr>
        </w:div>
        <w:div w:id="1239897848">
          <w:marLeft w:val="0"/>
          <w:marRight w:val="0"/>
          <w:marTop w:val="0"/>
          <w:marBottom w:val="0"/>
          <w:divBdr>
            <w:top w:val="none" w:sz="0" w:space="0" w:color="auto"/>
            <w:left w:val="none" w:sz="0" w:space="0" w:color="auto"/>
            <w:bottom w:val="none" w:sz="0" w:space="0" w:color="auto"/>
            <w:right w:val="none" w:sz="0" w:space="0" w:color="auto"/>
          </w:divBdr>
        </w:div>
        <w:div w:id="2127313080">
          <w:marLeft w:val="0"/>
          <w:marRight w:val="0"/>
          <w:marTop w:val="0"/>
          <w:marBottom w:val="0"/>
          <w:divBdr>
            <w:top w:val="none" w:sz="0" w:space="0" w:color="auto"/>
            <w:left w:val="none" w:sz="0" w:space="0" w:color="auto"/>
            <w:bottom w:val="none" w:sz="0" w:space="0" w:color="auto"/>
            <w:right w:val="none" w:sz="0" w:space="0" w:color="auto"/>
          </w:divBdr>
        </w:div>
        <w:div w:id="109252001">
          <w:marLeft w:val="0"/>
          <w:marRight w:val="0"/>
          <w:marTop w:val="0"/>
          <w:marBottom w:val="0"/>
          <w:divBdr>
            <w:top w:val="none" w:sz="0" w:space="0" w:color="auto"/>
            <w:left w:val="none" w:sz="0" w:space="0" w:color="auto"/>
            <w:bottom w:val="none" w:sz="0" w:space="0" w:color="auto"/>
            <w:right w:val="none" w:sz="0" w:space="0" w:color="auto"/>
          </w:divBdr>
        </w:div>
        <w:div w:id="1524905788">
          <w:marLeft w:val="0"/>
          <w:marRight w:val="0"/>
          <w:marTop w:val="0"/>
          <w:marBottom w:val="0"/>
          <w:divBdr>
            <w:top w:val="none" w:sz="0" w:space="0" w:color="auto"/>
            <w:left w:val="none" w:sz="0" w:space="0" w:color="auto"/>
            <w:bottom w:val="none" w:sz="0" w:space="0" w:color="auto"/>
            <w:right w:val="none" w:sz="0" w:space="0" w:color="auto"/>
          </w:divBdr>
        </w:div>
        <w:div w:id="588924469">
          <w:marLeft w:val="0"/>
          <w:marRight w:val="0"/>
          <w:marTop w:val="0"/>
          <w:marBottom w:val="0"/>
          <w:divBdr>
            <w:top w:val="none" w:sz="0" w:space="0" w:color="auto"/>
            <w:left w:val="none" w:sz="0" w:space="0" w:color="auto"/>
            <w:bottom w:val="none" w:sz="0" w:space="0" w:color="auto"/>
            <w:right w:val="none" w:sz="0" w:space="0" w:color="auto"/>
          </w:divBdr>
        </w:div>
        <w:div w:id="187110408">
          <w:marLeft w:val="0"/>
          <w:marRight w:val="0"/>
          <w:marTop w:val="0"/>
          <w:marBottom w:val="0"/>
          <w:divBdr>
            <w:top w:val="none" w:sz="0" w:space="0" w:color="auto"/>
            <w:left w:val="none" w:sz="0" w:space="0" w:color="auto"/>
            <w:bottom w:val="none" w:sz="0" w:space="0" w:color="auto"/>
            <w:right w:val="none" w:sz="0" w:space="0" w:color="auto"/>
          </w:divBdr>
        </w:div>
        <w:div w:id="380910351">
          <w:marLeft w:val="0"/>
          <w:marRight w:val="0"/>
          <w:marTop w:val="0"/>
          <w:marBottom w:val="0"/>
          <w:divBdr>
            <w:top w:val="none" w:sz="0" w:space="0" w:color="auto"/>
            <w:left w:val="none" w:sz="0" w:space="0" w:color="auto"/>
            <w:bottom w:val="none" w:sz="0" w:space="0" w:color="auto"/>
            <w:right w:val="none" w:sz="0" w:space="0" w:color="auto"/>
          </w:divBdr>
        </w:div>
        <w:div w:id="1040784152">
          <w:marLeft w:val="0"/>
          <w:marRight w:val="0"/>
          <w:marTop w:val="0"/>
          <w:marBottom w:val="0"/>
          <w:divBdr>
            <w:top w:val="none" w:sz="0" w:space="0" w:color="auto"/>
            <w:left w:val="none" w:sz="0" w:space="0" w:color="auto"/>
            <w:bottom w:val="none" w:sz="0" w:space="0" w:color="auto"/>
            <w:right w:val="none" w:sz="0" w:space="0" w:color="auto"/>
          </w:divBdr>
        </w:div>
        <w:div w:id="1990938646">
          <w:marLeft w:val="0"/>
          <w:marRight w:val="0"/>
          <w:marTop w:val="0"/>
          <w:marBottom w:val="0"/>
          <w:divBdr>
            <w:top w:val="none" w:sz="0" w:space="0" w:color="auto"/>
            <w:left w:val="none" w:sz="0" w:space="0" w:color="auto"/>
            <w:bottom w:val="none" w:sz="0" w:space="0" w:color="auto"/>
            <w:right w:val="none" w:sz="0" w:space="0" w:color="auto"/>
          </w:divBdr>
        </w:div>
        <w:div w:id="1852834637">
          <w:marLeft w:val="0"/>
          <w:marRight w:val="0"/>
          <w:marTop w:val="0"/>
          <w:marBottom w:val="0"/>
          <w:divBdr>
            <w:top w:val="none" w:sz="0" w:space="0" w:color="auto"/>
            <w:left w:val="none" w:sz="0" w:space="0" w:color="auto"/>
            <w:bottom w:val="none" w:sz="0" w:space="0" w:color="auto"/>
            <w:right w:val="none" w:sz="0" w:space="0" w:color="auto"/>
          </w:divBdr>
        </w:div>
        <w:div w:id="434643384">
          <w:marLeft w:val="0"/>
          <w:marRight w:val="0"/>
          <w:marTop w:val="0"/>
          <w:marBottom w:val="0"/>
          <w:divBdr>
            <w:top w:val="none" w:sz="0" w:space="0" w:color="auto"/>
            <w:left w:val="none" w:sz="0" w:space="0" w:color="auto"/>
            <w:bottom w:val="none" w:sz="0" w:space="0" w:color="auto"/>
            <w:right w:val="none" w:sz="0" w:space="0" w:color="auto"/>
          </w:divBdr>
        </w:div>
        <w:div w:id="664282545">
          <w:marLeft w:val="0"/>
          <w:marRight w:val="0"/>
          <w:marTop w:val="0"/>
          <w:marBottom w:val="0"/>
          <w:divBdr>
            <w:top w:val="none" w:sz="0" w:space="0" w:color="auto"/>
            <w:left w:val="none" w:sz="0" w:space="0" w:color="auto"/>
            <w:bottom w:val="none" w:sz="0" w:space="0" w:color="auto"/>
            <w:right w:val="none" w:sz="0" w:space="0" w:color="auto"/>
          </w:divBdr>
        </w:div>
        <w:div w:id="214632157">
          <w:marLeft w:val="0"/>
          <w:marRight w:val="0"/>
          <w:marTop w:val="0"/>
          <w:marBottom w:val="0"/>
          <w:divBdr>
            <w:top w:val="none" w:sz="0" w:space="0" w:color="auto"/>
            <w:left w:val="none" w:sz="0" w:space="0" w:color="auto"/>
            <w:bottom w:val="none" w:sz="0" w:space="0" w:color="auto"/>
            <w:right w:val="none" w:sz="0" w:space="0" w:color="auto"/>
          </w:divBdr>
        </w:div>
        <w:div w:id="1544823619">
          <w:marLeft w:val="0"/>
          <w:marRight w:val="0"/>
          <w:marTop w:val="0"/>
          <w:marBottom w:val="0"/>
          <w:divBdr>
            <w:top w:val="none" w:sz="0" w:space="0" w:color="auto"/>
            <w:left w:val="none" w:sz="0" w:space="0" w:color="auto"/>
            <w:bottom w:val="none" w:sz="0" w:space="0" w:color="auto"/>
            <w:right w:val="none" w:sz="0" w:space="0" w:color="auto"/>
          </w:divBdr>
        </w:div>
        <w:div w:id="1552618584">
          <w:marLeft w:val="0"/>
          <w:marRight w:val="0"/>
          <w:marTop w:val="0"/>
          <w:marBottom w:val="0"/>
          <w:divBdr>
            <w:top w:val="none" w:sz="0" w:space="0" w:color="auto"/>
            <w:left w:val="none" w:sz="0" w:space="0" w:color="auto"/>
            <w:bottom w:val="none" w:sz="0" w:space="0" w:color="auto"/>
            <w:right w:val="none" w:sz="0" w:space="0" w:color="auto"/>
          </w:divBdr>
        </w:div>
        <w:div w:id="167520283">
          <w:marLeft w:val="0"/>
          <w:marRight w:val="0"/>
          <w:marTop w:val="0"/>
          <w:marBottom w:val="0"/>
          <w:divBdr>
            <w:top w:val="none" w:sz="0" w:space="0" w:color="auto"/>
            <w:left w:val="none" w:sz="0" w:space="0" w:color="auto"/>
            <w:bottom w:val="none" w:sz="0" w:space="0" w:color="auto"/>
            <w:right w:val="none" w:sz="0" w:space="0" w:color="auto"/>
          </w:divBdr>
        </w:div>
        <w:div w:id="846017466">
          <w:marLeft w:val="0"/>
          <w:marRight w:val="0"/>
          <w:marTop w:val="0"/>
          <w:marBottom w:val="0"/>
          <w:divBdr>
            <w:top w:val="none" w:sz="0" w:space="0" w:color="auto"/>
            <w:left w:val="none" w:sz="0" w:space="0" w:color="auto"/>
            <w:bottom w:val="none" w:sz="0" w:space="0" w:color="auto"/>
            <w:right w:val="none" w:sz="0" w:space="0" w:color="auto"/>
          </w:divBdr>
        </w:div>
        <w:div w:id="204685778">
          <w:marLeft w:val="0"/>
          <w:marRight w:val="0"/>
          <w:marTop w:val="0"/>
          <w:marBottom w:val="0"/>
          <w:divBdr>
            <w:top w:val="none" w:sz="0" w:space="0" w:color="auto"/>
            <w:left w:val="none" w:sz="0" w:space="0" w:color="auto"/>
            <w:bottom w:val="none" w:sz="0" w:space="0" w:color="auto"/>
            <w:right w:val="none" w:sz="0" w:space="0" w:color="auto"/>
          </w:divBdr>
        </w:div>
        <w:div w:id="986013365">
          <w:marLeft w:val="0"/>
          <w:marRight w:val="0"/>
          <w:marTop w:val="0"/>
          <w:marBottom w:val="0"/>
          <w:divBdr>
            <w:top w:val="none" w:sz="0" w:space="0" w:color="auto"/>
            <w:left w:val="none" w:sz="0" w:space="0" w:color="auto"/>
            <w:bottom w:val="none" w:sz="0" w:space="0" w:color="auto"/>
            <w:right w:val="none" w:sz="0" w:space="0" w:color="auto"/>
          </w:divBdr>
        </w:div>
        <w:div w:id="1847204646">
          <w:marLeft w:val="0"/>
          <w:marRight w:val="0"/>
          <w:marTop w:val="0"/>
          <w:marBottom w:val="0"/>
          <w:divBdr>
            <w:top w:val="none" w:sz="0" w:space="0" w:color="auto"/>
            <w:left w:val="none" w:sz="0" w:space="0" w:color="auto"/>
            <w:bottom w:val="none" w:sz="0" w:space="0" w:color="auto"/>
            <w:right w:val="none" w:sz="0" w:space="0" w:color="auto"/>
          </w:divBdr>
        </w:div>
        <w:div w:id="178275721">
          <w:marLeft w:val="0"/>
          <w:marRight w:val="0"/>
          <w:marTop w:val="0"/>
          <w:marBottom w:val="0"/>
          <w:divBdr>
            <w:top w:val="none" w:sz="0" w:space="0" w:color="auto"/>
            <w:left w:val="none" w:sz="0" w:space="0" w:color="auto"/>
            <w:bottom w:val="none" w:sz="0" w:space="0" w:color="auto"/>
            <w:right w:val="none" w:sz="0" w:space="0" w:color="auto"/>
          </w:divBdr>
        </w:div>
        <w:div w:id="761343478">
          <w:marLeft w:val="0"/>
          <w:marRight w:val="0"/>
          <w:marTop w:val="0"/>
          <w:marBottom w:val="0"/>
          <w:divBdr>
            <w:top w:val="none" w:sz="0" w:space="0" w:color="auto"/>
            <w:left w:val="none" w:sz="0" w:space="0" w:color="auto"/>
            <w:bottom w:val="none" w:sz="0" w:space="0" w:color="auto"/>
            <w:right w:val="none" w:sz="0" w:space="0" w:color="auto"/>
          </w:divBdr>
        </w:div>
        <w:div w:id="1262565578">
          <w:marLeft w:val="0"/>
          <w:marRight w:val="0"/>
          <w:marTop w:val="0"/>
          <w:marBottom w:val="0"/>
          <w:divBdr>
            <w:top w:val="none" w:sz="0" w:space="0" w:color="auto"/>
            <w:left w:val="none" w:sz="0" w:space="0" w:color="auto"/>
            <w:bottom w:val="none" w:sz="0" w:space="0" w:color="auto"/>
            <w:right w:val="none" w:sz="0" w:space="0" w:color="auto"/>
          </w:divBdr>
        </w:div>
        <w:div w:id="781463147">
          <w:marLeft w:val="0"/>
          <w:marRight w:val="0"/>
          <w:marTop w:val="0"/>
          <w:marBottom w:val="0"/>
          <w:divBdr>
            <w:top w:val="none" w:sz="0" w:space="0" w:color="auto"/>
            <w:left w:val="none" w:sz="0" w:space="0" w:color="auto"/>
            <w:bottom w:val="none" w:sz="0" w:space="0" w:color="auto"/>
            <w:right w:val="none" w:sz="0" w:space="0" w:color="auto"/>
          </w:divBdr>
        </w:div>
        <w:div w:id="1449008137">
          <w:marLeft w:val="0"/>
          <w:marRight w:val="0"/>
          <w:marTop w:val="0"/>
          <w:marBottom w:val="0"/>
          <w:divBdr>
            <w:top w:val="none" w:sz="0" w:space="0" w:color="auto"/>
            <w:left w:val="none" w:sz="0" w:space="0" w:color="auto"/>
            <w:bottom w:val="none" w:sz="0" w:space="0" w:color="auto"/>
            <w:right w:val="none" w:sz="0" w:space="0" w:color="auto"/>
          </w:divBdr>
        </w:div>
        <w:div w:id="382287734">
          <w:marLeft w:val="0"/>
          <w:marRight w:val="0"/>
          <w:marTop w:val="0"/>
          <w:marBottom w:val="0"/>
          <w:divBdr>
            <w:top w:val="none" w:sz="0" w:space="0" w:color="auto"/>
            <w:left w:val="none" w:sz="0" w:space="0" w:color="auto"/>
            <w:bottom w:val="none" w:sz="0" w:space="0" w:color="auto"/>
            <w:right w:val="none" w:sz="0" w:space="0" w:color="auto"/>
          </w:divBdr>
        </w:div>
        <w:div w:id="550844322">
          <w:marLeft w:val="0"/>
          <w:marRight w:val="0"/>
          <w:marTop w:val="0"/>
          <w:marBottom w:val="0"/>
          <w:divBdr>
            <w:top w:val="none" w:sz="0" w:space="0" w:color="auto"/>
            <w:left w:val="none" w:sz="0" w:space="0" w:color="auto"/>
            <w:bottom w:val="none" w:sz="0" w:space="0" w:color="auto"/>
            <w:right w:val="none" w:sz="0" w:space="0" w:color="auto"/>
          </w:divBdr>
        </w:div>
        <w:div w:id="1602638546">
          <w:marLeft w:val="0"/>
          <w:marRight w:val="0"/>
          <w:marTop w:val="0"/>
          <w:marBottom w:val="0"/>
          <w:divBdr>
            <w:top w:val="none" w:sz="0" w:space="0" w:color="auto"/>
            <w:left w:val="none" w:sz="0" w:space="0" w:color="auto"/>
            <w:bottom w:val="none" w:sz="0" w:space="0" w:color="auto"/>
            <w:right w:val="none" w:sz="0" w:space="0" w:color="auto"/>
          </w:divBdr>
        </w:div>
        <w:div w:id="1421950438">
          <w:marLeft w:val="0"/>
          <w:marRight w:val="0"/>
          <w:marTop w:val="0"/>
          <w:marBottom w:val="0"/>
          <w:divBdr>
            <w:top w:val="none" w:sz="0" w:space="0" w:color="auto"/>
            <w:left w:val="none" w:sz="0" w:space="0" w:color="auto"/>
            <w:bottom w:val="none" w:sz="0" w:space="0" w:color="auto"/>
            <w:right w:val="none" w:sz="0" w:space="0" w:color="auto"/>
          </w:divBdr>
        </w:div>
        <w:div w:id="721952038">
          <w:marLeft w:val="0"/>
          <w:marRight w:val="0"/>
          <w:marTop w:val="0"/>
          <w:marBottom w:val="0"/>
          <w:divBdr>
            <w:top w:val="none" w:sz="0" w:space="0" w:color="auto"/>
            <w:left w:val="none" w:sz="0" w:space="0" w:color="auto"/>
            <w:bottom w:val="none" w:sz="0" w:space="0" w:color="auto"/>
            <w:right w:val="none" w:sz="0" w:space="0" w:color="auto"/>
          </w:divBdr>
        </w:div>
        <w:div w:id="1500147280">
          <w:marLeft w:val="0"/>
          <w:marRight w:val="0"/>
          <w:marTop w:val="0"/>
          <w:marBottom w:val="0"/>
          <w:divBdr>
            <w:top w:val="none" w:sz="0" w:space="0" w:color="auto"/>
            <w:left w:val="none" w:sz="0" w:space="0" w:color="auto"/>
            <w:bottom w:val="none" w:sz="0" w:space="0" w:color="auto"/>
            <w:right w:val="none" w:sz="0" w:space="0" w:color="auto"/>
          </w:divBdr>
        </w:div>
        <w:div w:id="225461719">
          <w:marLeft w:val="0"/>
          <w:marRight w:val="0"/>
          <w:marTop w:val="0"/>
          <w:marBottom w:val="0"/>
          <w:divBdr>
            <w:top w:val="none" w:sz="0" w:space="0" w:color="auto"/>
            <w:left w:val="none" w:sz="0" w:space="0" w:color="auto"/>
            <w:bottom w:val="none" w:sz="0" w:space="0" w:color="auto"/>
            <w:right w:val="none" w:sz="0" w:space="0" w:color="auto"/>
          </w:divBdr>
        </w:div>
        <w:div w:id="1751779490">
          <w:marLeft w:val="0"/>
          <w:marRight w:val="0"/>
          <w:marTop w:val="0"/>
          <w:marBottom w:val="0"/>
          <w:divBdr>
            <w:top w:val="none" w:sz="0" w:space="0" w:color="auto"/>
            <w:left w:val="none" w:sz="0" w:space="0" w:color="auto"/>
            <w:bottom w:val="none" w:sz="0" w:space="0" w:color="auto"/>
            <w:right w:val="none" w:sz="0" w:space="0" w:color="auto"/>
          </w:divBdr>
        </w:div>
        <w:div w:id="683364573">
          <w:marLeft w:val="0"/>
          <w:marRight w:val="0"/>
          <w:marTop w:val="0"/>
          <w:marBottom w:val="0"/>
          <w:divBdr>
            <w:top w:val="none" w:sz="0" w:space="0" w:color="auto"/>
            <w:left w:val="none" w:sz="0" w:space="0" w:color="auto"/>
            <w:bottom w:val="none" w:sz="0" w:space="0" w:color="auto"/>
            <w:right w:val="none" w:sz="0" w:space="0" w:color="auto"/>
          </w:divBdr>
        </w:div>
        <w:div w:id="1613786041">
          <w:marLeft w:val="0"/>
          <w:marRight w:val="0"/>
          <w:marTop w:val="0"/>
          <w:marBottom w:val="0"/>
          <w:divBdr>
            <w:top w:val="none" w:sz="0" w:space="0" w:color="auto"/>
            <w:left w:val="none" w:sz="0" w:space="0" w:color="auto"/>
            <w:bottom w:val="none" w:sz="0" w:space="0" w:color="auto"/>
            <w:right w:val="none" w:sz="0" w:space="0" w:color="auto"/>
          </w:divBdr>
        </w:div>
        <w:div w:id="905183979">
          <w:marLeft w:val="0"/>
          <w:marRight w:val="0"/>
          <w:marTop w:val="0"/>
          <w:marBottom w:val="0"/>
          <w:divBdr>
            <w:top w:val="none" w:sz="0" w:space="0" w:color="auto"/>
            <w:left w:val="none" w:sz="0" w:space="0" w:color="auto"/>
            <w:bottom w:val="none" w:sz="0" w:space="0" w:color="auto"/>
            <w:right w:val="none" w:sz="0" w:space="0" w:color="auto"/>
          </w:divBdr>
        </w:div>
        <w:div w:id="80831123">
          <w:marLeft w:val="0"/>
          <w:marRight w:val="0"/>
          <w:marTop w:val="0"/>
          <w:marBottom w:val="0"/>
          <w:divBdr>
            <w:top w:val="none" w:sz="0" w:space="0" w:color="auto"/>
            <w:left w:val="none" w:sz="0" w:space="0" w:color="auto"/>
            <w:bottom w:val="none" w:sz="0" w:space="0" w:color="auto"/>
            <w:right w:val="none" w:sz="0" w:space="0" w:color="auto"/>
          </w:divBdr>
        </w:div>
        <w:div w:id="1451051063">
          <w:marLeft w:val="0"/>
          <w:marRight w:val="0"/>
          <w:marTop w:val="0"/>
          <w:marBottom w:val="0"/>
          <w:divBdr>
            <w:top w:val="none" w:sz="0" w:space="0" w:color="auto"/>
            <w:left w:val="none" w:sz="0" w:space="0" w:color="auto"/>
            <w:bottom w:val="none" w:sz="0" w:space="0" w:color="auto"/>
            <w:right w:val="none" w:sz="0" w:space="0" w:color="auto"/>
          </w:divBdr>
        </w:div>
        <w:div w:id="124203476">
          <w:marLeft w:val="0"/>
          <w:marRight w:val="0"/>
          <w:marTop w:val="0"/>
          <w:marBottom w:val="0"/>
          <w:divBdr>
            <w:top w:val="none" w:sz="0" w:space="0" w:color="auto"/>
            <w:left w:val="none" w:sz="0" w:space="0" w:color="auto"/>
            <w:bottom w:val="none" w:sz="0" w:space="0" w:color="auto"/>
            <w:right w:val="none" w:sz="0" w:space="0" w:color="auto"/>
          </w:divBdr>
        </w:div>
        <w:div w:id="426968205">
          <w:marLeft w:val="0"/>
          <w:marRight w:val="0"/>
          <w:marTop w:val="0"/>
          <w:marBottom w:val="0"/>
          <w:divBdr>
            <w:top w:val="none" w:sz="0" w:space="0" w:color="auto"/>
            <w:left w:val="none" w:sz="0" w:space="0" w:color="auto"/>
            <w:bottom w:val="none" w:sz="0" w:space="0" w:color="auto"/>
            <w:right w:val="none" w:sz="0" w:space="0" w:color="auto"/>
          </w:divBdr>
        </w:div>
        <w:div w:id="455367962">
          <w:marLeft w:val="0"/>
          <w:marRight w:val="0"/>
          <w:marTop w:val="0"/>
          <w:marBottom w:val="0"/>
          <w:divBdr>
            <w:top w:val="none" w:sz="0" w:space="0" w:color="auto"/>
            <w:left w:val="none" w:sz="0" w:space="0" w:color="auto"/>
            <w:bottom w:val="none" w:sz="0" w:space="0" w:color="auto"/>
            <w:right w:val="none" w:sz="0" w:space="0" w:color="auto"/>
          </w:divBdr>
        </w:div>
        <w:div w:id="1470366175">
          <w:marLeft w:val="0"/>
          <w:marRight w:val="0"/>
          <w:marTop w:val="0"/>
          <w:marBottom w:val="0"/>
          <w:divBdr>
            <w:top w:val="none" w:sz="0" w:space="0" w:color="auto"/>
            <w:left w:val="none" w:sz="0" w:space="0" w:color="auto"/>
            <w:bottom w:val="none" w:sz="0" w:space="0" w:color="auto"/>
            <w:right w:val="none" w:sz="0" w:space="0" w:color="auto"/>
          </w:divBdr>
        </w:div>
        <w:div w:id="1503278389">
          <w:marLeft w:val="0"/>
          <w:marRight w:val="0"/>
          <w:marTop w:val="0"/>
          <w:marBottom w:val="0"/>
          <w:divBdr>
            <w:top w:val="none" w:sz="0" w:space="0" w:color="auto"/>
            <w:left w:val="none" w:sz="0" w:space="0" w:color="auto"/>
            <w:bottom w:val="none" w:sz="0" w:space="0" w:color="auto"/>
            <w:right w:val="none" w:sz="0" w:space="0" w:color="auto"/>
          </w:divBdr>
        </w:div>
        <w:div w:id="1303004747">
          <w:marLeft w:val="0"/>
          <w:marRight w:val="0"/>
          <w:marTop w:val="0"/>
          <w:marBottom w:val="0"/>
          <w:divBdr>
            <w:top w:val="none" w:sz="0" w:space="0" w:color="auto"/>
            <w:left w:val="none" w:sz="0" w:space="0" w:color="auto"/>
            <w:bottom w:val="none" w:sz="0" w:space="0" w:color="auto"/>
            <w:right w:val="none" w:sz="0" w:space="0" w:color="auto"/>
          </w:divBdr>
        </w:div>
        <w:div w:id="1118254095">
          <w:marLeft w:val="0"/>
          <w:marRight w:val="0"/>
          <w:marTop w:val="0"/>
          <w:marBottom w:val="0"/>
          <w:divBdr>
            <w:top w:val="none" w:sz="0" w:space="0" w:color="auto"/>
            <w:left w:val="none" w:sz="0" w:space="0" w:color="auto"/>
            <w:bottom w:val="none" w:sz="0" w:space="0" w:color="auto"/>
            <w:right w:val="none" w:sz="0" w:space="0" w:color="auto"/>
          </w:divBdr>
        </w:div>
        <w:div w:id="1207138074">
          <w:marLeft w:val="0"/>
          <w:marRight w:val="0"/>
          <w:marTop w:val="0"/>
          <w:marBottom w:val="0"/>
          <w:divBdr>
            <w:top w:val="none" w:sz="0" w:space="0" w:color="auto"/>
            <w:left w:val="none" w:sz="0" w:space="0" w:color="auto"/>
            <w:bottom w:val="none" w:sz="0" w:space="0" w:color="auto"/>
            <w:right w:val="none" w:sz="0" w:space="0" w:color="auto"/>
          </w:divBdr>
        </w:div>
        <w:div w:id="1519852866">
          <w:marLeft w:val="0"/>
          <w:marRight w:val="0"/>
          <w:marTop w:val="0"/>
          <w:marBottom w:val="0"/>
          <w:divBdr>
            <w:top w:val="none" w:sz="0" w:space="0" w:color="auto"/>
            <w:left w:val="none" w:sz="0" w:space="0" w:color="auto"/>
            <w:bottom w:val="none" w:sz="0" w:space="0" w:color="auto"/>
            <w:right w:val="none" w:sz="0" w:space="0" w:color="auto"/>
          </w:divBdr>
        </w:div>
        <w:div w:id="1918393903">
          <w:marLeft w:val="0"/>
          <w:marRight w:val="0"/>
          <w:marTop w:val="0"/>
          <w:marBottom w:val="0"/>
          <w:divBdr>
            <w:top w:val="none" w:sz="0" w:space="0" w:color="auto"/>
            <w:left w:val="none" w:sz="0" w:space="0" w:color="auto"/>
            <w:bottom w:val="none" w:sz="0" w:space="0" w:color="auto"/>
            <w:right w:val="none" w:sz="0" w:space="0" w:color="auto"/>
          </w:divBdr>
        </w:div>
        <w:div w:id="1525438268">
          <w:marLeft w:val="0"/>
          <w:marRight w:val="0"/>
          <w:marTop w:val="0"/>
          <w:marBottom w:val="0"/>
          <w:divBdr>
            <w:top w:val="none" w:sz="0" w:space="0" w:color="auto"/>
            <w:left w:val="none" w:sz="0" w:space="0" w:color="auto"/>
            <w:bottom w:val="none" w:sz="0" w:space="0" w:color="auto"/>
            <w:right w:val="none" w:sz="0" w:space="0" w:color="auto"/>
          </w:divBdr>
        </w:div>
        <w:div w:id="736513581">
          <w:marLeft w:val="0"/>
          <w:marRight w:val="0"/>
          <w:marTop w:val="0"/>
          <w:marBottom w:val="0"/>
          <w:divBdr>
            <w:top w:val="none" w:sz="0" w:space="0" w:color="auto"/>
            <w:left w:val="none" w:sz="0" w:space="0" w:color="auto"/>
            <w:bottom w:val="none" w:sz="0" w:space="0" w:color="auto"/>
            <w:right w:val="none" w:sz="0" w:space="0" w:color="auto"/>
          </w:divBdr>
        </w:div>
        <w:div w:id="620112448">
          <w:marLeft w:val="0"/>
          <w:marRight w:val="0"/>
          <w:marTop w:val="0"/>
          <w:marBottom w:val="0"/>
          <w:divBdr>
            <w:top w:val="none" w:sz="0" w:space="0" w:color="auto"/>
            <w:left w:val="none" w:sz="0" w:space="0" w:color="auto"/>
            <w:bottom w:val="none" w:sz="0" w:space="0" w:color="auto"/>
            <w:right w:val="none" w:sz="0" w:space="0" w:color="auto"/>
          </w:divBdr>
        </w:div>
        <w:div w:id="1874003180">
          <w:marLeft w:val="0"/>
          <w:marRight w:val="0"/>
          <w:marTop w:val="0"/>
          <w:marBottom w:val="0"/>
          <w:divBdr>
            <w:top w:val="none" w:sz="0" w:space="0" w:color="auto"/>
            <w:left w:val="none" w:sz="0" w:space="0" w:color="auto"/>
            <w:bottom w:val="none" w:sz="0" w:space="0" w:color="auto"/>
            <w:right w:val="none" w:sz="0" w:space="0" w:color="auto"/>
          </w:divBdr>
        </w:div>
        <w:div w:id="1363702864">
          <w:marLeft w:val="0"/>
          <w:marRight w:val="0"/>
          <w:marTop w:val="0"/>
          <w:marBottom w:val="0"/>
          <w:divBdr>
            <w:top w:val="none" w:sz="0" w:space="0" w:color="auto"/>
            <w:left w:val="none" w:sz="0" w:space="0" w:color="auto"/>
            <w:bottom w:val="none" w:sz="0" w:space="0" w:color="auto"/>
            <w:right w:val="none" w:sz="0" w:space="0" w:color="auto"/>
          </w:divBdr>
        </w:div>
        <w:div w:id="1530680531">
          <w:marLeft w:val="0"/>
          <w:marRight w:val="0"/>
          <w:marTop w:val="0"/>
          <w:marBottom w:val="0"/>
          <w:divBdr>
            <w:top w:val="none" w:sz="0" w:space="0" w:color="auto"/>
            <w:left w:val="none" w:sz="0" w:space="0" w:color="auto"/>
            <w:bottom w:val="none" w:sz="0" w:space="0" w:color="auto"/>
            <w:right w:val="none" w:sz="0" w:space="0" w:color="auto"/>
          </w:divBdr>
        </w:div>
        <w:div w:id="1250698491">
          <w:marLeft w:val="0"/>
          <w:marRight w:val="0"/>
          <w:marTop w:val="0"/>
          <w:marBottom w:val="0"/>
          <w:divBdr>
            <w:top w:val="none" w:sz="0" w:space="0" w:color="auto"/>
            <w:left w:val="none" w:sz="0" w:space="0" w:color="auto"/>
            <w:bottom w:val="none" w:sz="0" w:space="0" w:color="auto"/>
            <w:right w:val="none" w:sz="0" w:space="0" w:color="auto"/>
          </w:divBdr>
        </w:div>
        <w:div w:id="884833609">
          <w:marLeft w:val="0"/>
          <w:marRight w:val="0"/>
          <w:marTop w:val="0"/>
          <w:marBottom w:val="0"/>
          <w:divBdr>
            <w:top w:val="none" w:sz="0" w:space="0" w:color="auto"/>
            <w:left w:val="none" w:sz="0" w:space="0" w:color="auto"/>
            <w:bottom w:val="none" w:sz="0" w:space="0" w:color="auto"/>
            <w:right w:val="none" w:sz="0" w:space="0" w:color="auto"/>
          </w:divBdr>
        </w:div>
        <w:div w:id="2045252463">
          <w:marLeft w:val="0"/>
          <w:marRight w:val="0"/>
          <w:marTop w:val="0"/>
          <w:marBottom w:val="0"/>
          <w:divBdr>
            <w:top w:val="none" w:sz="0" w:space="0" w:color="auto"/>
            <w:left w:val="none" w:sz="0" w:space="0" w:color="auto"/>
            <w:bottom w:val="none" w:sz="0" w:space="0" w:color="auto"/>
            <w:right w:val="none" w:sz="0" w:space="0" w:color="auto"/>
          </w:divBdr>
        </w:div>
        <w:div w:id="249430841">
          <w:marLeft w:val="0"/>
          <w:marRight w:val="0"/>
          <w:marTop w:val="0"/>
          <w:marBottom w:val="0"/>
          <w:divBdr>
            <w:top w:val="none" w:sz="0" w:space="0" w:color="auto"/>
            <w:left w:val="none" w:sz="0" w:space="0" w:color="auto"/>
            <w:bottom w:val="none" w:sz="0" w:space="0" w:color="auto"/>
            <w:right w:val="none" w:sz="0" w:space="0" w:color="auto"/>
          </w:divBdr>
        </w:div>
        <w:div w:id="591164886">
          <w:marLeft w:val="0"/>
          <w:marRight w:val="0"/>
          <w:marTop w:val="0"/>
          <w:marBottom w:val="0"/>
          <w:divBdr>
            <w:top w:val="none" w:sz="0" w:space="0" w:color="auto"/>
            <w:left w:val="none" w:sz="0" w:space="0" w:color="auto"/>
            <w:bottom w:val="none" w:sz="0" w:space="0" w:color="auto"/>
            <w:right w:val="none" w:sz="0" w:space="0" w:color="auto"/>
          </w:divBdr>
        </w:div>
        <w:div w:id="965894344">
          <w:marLeft w:val="0"/>
          <w:marRight w:val="0"/>
          <w:marTop w:val="0"/>
          <w:marBottom w:val="0"/>
          <w:divBdr>
            <w:top w:val="none" w:sz="0" w:space="0" w:color="auto"/>
            <w:left w:val="none" w:sz="0" w:space="0" w:color="auto"/>
            <w:bottom w:val="none" w:sz="0" w:space="0" w:color="auto"/>
            <w:right w:val="none" w:sz="0" w:space="0" w:color="auto"/>
          </w:divBdr>
        </w:div>
        <w:div w:id="255095744">
          <w:marLeft w:val="0"/>
          <w:marRight w:val="0"/>
          <w:marTop w:val="0"/>
          <w:marBottom w:val="0"/>
          <w:divBdr>
            <w:top w:val="none" w:sz="0" w:space="0" w:color="auto"/>
            <w:left w:val="none" w:sz="0" w:space="0" w:color="auto"/>
            <w:bottom w:val="none" w:sz="0" w:space="0" w:color="auto"/>
            <w:right w:val="none" w:sz="0" w:space="0" w:color="auto"/>
          </w:divBdr>
        </w:div>
        <w:div w:id="1150823376">
          <w:marLeft w:val="0"/>
          <w:marRight w:val="0"/>
          <w:marTop w:val="0"/>
          <w:marBottom w:val="0"/>
          <w:divBdr>
            <w:top w:val="none" w:sz="0" w:space="0" w:color="auto"/>
            <w:left w:val="none" w:sz="0" w:space="0" w:color="auto"/>
            <w:bottom w:val="none" w:sz="0" w:space="0" w:color="auto"/>
            <w:right w:val="none" w:sz="0" w:space="0" w:color="auto"/>
          </w:divBdr>
        </w:div>
        <w:div w:id="1516335927">
          <w:marLeft w:val="0"/>
          <w:marRight w:val="0"/>
          <w:marTop w:val="0"/>
          <w:marBottom w:val="0"/>
          <w:divBdr>
            <w:top w:val="none" w:sz="0" w:space="0" w:color="auto"/>
            <w:left w:val="none" w:sz="0" w:space="0" w:color="auto"/>
            <w:bottom w:val="none" w:sz="0" w:space="0" w:color="auto"/>
            <w:right w:val="none" w:sz="0" w:space="0" w:color="auto"/>
          </w:divBdr>
        </w:div>
        <w:div w:id="794105897">
          <w:marLeft w:val="0"/>
          <w:marRight w:val="0"/>
          <w:marTop w:val="0"/>
          <w:marBottom w:val="0"/>
          <w:divBdr>
            <w:top w:val="none" w:sz="0" w:space="0" w:color="auto"/>
            <w:left w:val="none" w:sz="0" w:space="0" w:color="auto"/>
            <w:bottom w:val="none" w:sz="0" w:space="0" w:color="auto"/>
            <w:right w:val="none" w:sz="0" w:space="0" w:color="auto"/>
          </w:divBdr>
        </w:div>
        <w:div w:id="1838039023">
          <w:marLeft w:val="0"/>
          <w:marRight w:val="0"/>
          <w:marTop w:val="0"/>
          <w:marBottom w:val="0"/>
          <w:divBdr>
            <w:top w:val="none" w:sz="0" w:space="0" w:color="auto"/>
            <w:left w:val="none" w:sz="0" w:space="0" w:color="auto"/>
            <w:bottom w:val="none" w:sz="0" w:space="0" w:color="auto"/>
            <w:right w:val="none" w:sz="0" w:space="0" w:color="auto"/>
          </w:divBdr>
        </w:div>
        <w:div w:id="1524442548">
          <w:marLeft w:val="0"/>
          <w:marRight w:val="0"/>
          <w:marTop w:val="0"/>
          <w:marBottom w:val="0"/>
          <w:divBdr>
            <w:top w:val="none" w:sz="0" w:space="0" w:color="auto"/>
            <w:left w:val="none" w:sz="0" w:space="0" w:color="auto"/>
            <w:bottom w:val="none" w:sz="0" w:space="0" w:color="auto"/>
            <w:right w:val="none" w:sz="0" w:space="0" w:color="auto"/>
          </w:divBdr>
        </w:div>
        <w:div w:id="192498468">
          <w:marLeft w:val="0"/>
          <w:marRight w:val="0"/>
          <w:marTop w:val="0"/>
          <w:marBottom w:val="0"/>
          <w:divBdr>
            <w:top w:val="none" w:sz="0" w:space="0" w:color="auto"/>
            <w:left w:val="none" w:sz="0" w:space="0" w:color="auto"/>
            <w:bottom w:val="none" w:sz="0" w:space="0" w:color="auto"/>
            <w:right w:val="none" w:sz="0" w:space="0" w:color="auto"/>
          </w:divBdr>
        </w:div>
        <w:div w:id="1056047453">
          <w:marLeft w:val="0"/>
          <w:marRight w:val="0"/>
          <w:marTop w:val="0"/>
          <w:marBottom w:val="0"/>
          <w:divBdr>
            <w:top w:val="none" w:sz="0" w:space="0" w:color="auto"/>
            <w:left w:val="none" w:sz="0" w:space="0" w:color="auto"/>
            <w:bottom w:val="none" w:sz="0" w:space="0" w:color="auto"/>
            <w:right w:val="none" w:sz="0" w:space="0" w:color="auto"/>
          </w:divBdr>
        </w:div>
        <w:div w:id="1231697698">
          <w:marLeft w:val="0"/>
          <w:marRight w:val="0"/>
          <w:marTop w:val="0"/>
          <w:marBottom w:val="0"/>
          <w:divBdr>
            <w:top w:val="none" w:sz="0" w:space="0" w:color="auto"/>
            <w:left w:val="none" w:sz="0" w:space="0" w:color="auto"/>
            <w:bottom w:val="none" w:sz="0" w:space="0" w:color="auto"/>
            <w:right w:val="none" w:sz="0" w:space="0" w:color="auto"/>
          </w:divBdr>
        </w:div>
        <w:div w:id="649139232">
          <w:marLeft w:val="0"/>
          <w:marRight w:val="0"/>
          <w:marTop w:val="0"/>
          <w:marBottom w:val="0"/>
          <w:divBdr>
            <w:top w:val="none" w:sz="0" w:space="0" w:color="auto"/>
            <w:left w:val="none" w:sz="0" w:space="0" w:color="auto"/>
            <w:bottom w:val="none" w:sz="0" w:space="0" w:color="auto"/>
            <w:right w:val="none" w:sz="0" w:space="0" w:color="auto"/>
          </w:divBdr>
        </w:div>
        <w:div w:id="199978316">
          <w:marLeft w:val="0"/>
          <w:marRight w:val="0"/>
          <w:marTop w:val="0"/>
          <w:marBottom w:val="0"/>
          <w:divBdr>
            <w:top w:val="none" w:sz="0" w:space="0" w:color="auto"/>
            <w:left w:val="none" w:sz="0" w:space="0" w:color="auto"/>
            <w:bottom w:val="none" w:sz="0" w:space="0" w:color="auto"/>
            <w:right w:val="none" w:sz="0" w:space="0" w:color="auto"/>
          </w:divBdr>
        </w:div>
        <w:div w:id="860820048">
          <w:marLeft w:val="0"/>
          <w:marRight w:val="0"/>
          <w:marTop w:val="0"/>
          <w:marBottom w:val="0"/>
          <w:divBdr>
            <w:top w:val="none" w:sz="0" w:space="0" w:color="auto"/>
            <w:left w:val="none" w:sz="0" w:space="0" w:color="auto"/>
            <w:bottom w:val="none" w:sz="0" w:space="0" w:color="auto"/>
            <w:right w:val="none" w:sz="0" w:space="0" w:color="auto"/>
          </w:divBdr>
        </w:div>
        <w:div w:id="246354895">
          <w:marLeft w:val="0"/>
          <w:marRight w:val="0"/>
          <w:marTop w:val="0"/>
          <w:marBottom w:val="0"/>
          <w:divBdr>
            <w:top w:val="none" w:sz="0" w:space="0" w:color="auto"/>
            <w:left w:val="none" w:sz="0" w:space="0" w:color="auto"/>
            <w:bottom w:val="none" w:sz="0" w:space="0" w:color="auto"/>
            <w:right w:val="none" w:sz="0" w:space="0" w:color="auto"/>
          </w:divBdr>
        </w:div>
        <w:div w:id="112408489">
          <w:marLeft w:val="0"/>
          <w:marRight w:val="0"/>
          <w:marTop w:val="0"/>
          <w:marBottom w:val="0"/>
          <w:divBdr>
            <w:top w:val="none" w:sz="0" w:space="0" w:color="auto"/>
            <w:left w:val="none" w:sz="0" w:space="0" w:color="auto"/>
            <w:bottom w:val="none" w:sz="0" w:space="0" w:color="auto"/>
            <w:right w:val="none" w:sz="0" w:space="0" w:color="auto"/>
          </w:divBdr>
        </w:div>
        <w:div w:id="1519539601">
          <w:marLeft w:val="0"/>
          <w:marRight w:val="0"/>
          <w:marTop w:val="0"/>
          <w:marBottom w:val="0"/>
          <w:divBdr>
            <w:top w:val="none" w:sz="0" w:space="0" w:color="auto"/>
            <w:left w:val="none" w:sz="0" w:space="0" w:color="auto"/>
            <w:bottom w:val="none" w:sz="0" w:space="0" w:color="auto"/>
            <w:right w:val="none" w:sz="0" w:space="0" w:color="auto"/>
          </w:divBdr>
        </w:div>
        <w:div w:id="951522273">
          <w:marLeft w:val="0"/>
          <w:marRight w:val="0"/>
          <w:marTop w:val="0"/>
          <w:marBottom w:val="0"/>
          <w:divBdr>
            <w:top w:val="none" w:sz="0" w:space="0" w:color="auto"/>
            <w:left w:val="none" w:sz="0" w:space="0" w:color="auto"/>
            <w:bottom w:val="none" w:sz="0" w:space="0" w:color="auto"/>
            <w:right w:val="none" w:sz="0" w:space="0" w:color="auto"/>
          </w:divBdr>
        </w:div>
        <w:div w:id="1034575714">
          <w:marLeft w:val="0"/>
          <w:marRight w:val="0"/>
          <w:marTop w:val="0"/>
          <w:marBottom w:val="0"/>
          <w:divBdr>
            <w:top w:val="none" w:sz="0" w:space="0" w:color="auto"/>
            <w:left w:val="none" w:sz="0" w:space="0" w:color="auto"/>
            <w:bottom w:val="none" w:sz="0" w:space="0" w:color="auto"/>
            <w:right w:val="none" w:sz="0" w:space="0" w:color="auto"/>
          </w:divBdr>
        </w:div>
        <w:div w:id="1328511558">
          <w:marLeft w:val="0"/>
          <w:marRight w:val="0"/>
          <w:marTop w:val="0"/>
          <w:marBottom w:val="0"/>
          <w:divBdr>
            <w:top w:val="none" w:sz="0" w:space="0" w:color="auto"/>
            <w:left w:val="none" w:sz="0" w:space="0" w:color="auto"/>
            <w:bottom w:val="none" w:sz="0" w:space="0" w:color="auto"/>
            <w:right w:val="none" w:sz="0" w:space="0" w:color="auto"/>
          </w:divBdr>
        </w:div>
        <w:div w:id="2047901095">
          <w:marLeft w:val="0"/>
          <w:marRight w:val="0"/>
          <w:marTop w:val="0"/>
          <w:marBottom w:val="0"/>
          <w:divBdr>
            <w:top w:val="none" w:sz="0" w:space="0" w:color="auto"/>
            <w:left w:val="none" w:sz="0" w:space="0" w:color="auto"/>
            <w:bottom w:val="none" w:sz="0" w:space="0" w:color="auto"/>
            <w:right w:val="none" w:sz="0" w:space="0" w:color="auto"/>
          </w:divBdr>
        </w:div>
        <w:div w:id="384454878">
          <w:marLeft w:val="0"/>
          <w:marRight w:val="0"/>
          <w:marTop w:val="0"/>
          <w:marBottom w:val="0"/>
          <w:divBdr>
            <w:top w:val="none" w:sz="0" w:space="0" w:color="auto"/>
            <w:left w:val="none" w:sz="0" w:space="0" w:color="auto"/>
            <w:bottom w:val="none" w:sz="0" w:space="0" w:color="auto"/>
            <w:right w:val="none" w:sz="0" w:space="0" w:color="auto"/>
          </w:divBdr>
        </w:div>
        <w:div w:id="2073237268">
          <w:marLeft w:val="0"/>
          <w:marRight w:val="0"/>
          <w:marTop w:val="0"/>
          <w:marBottom w:val="0"/>
          <w:divBdr>
            <w:top w:val="none" w:sz="0" w:space="0" w:color="auto"/>
            <w:left w:val="none" w:sz="0" w:space="0" w:color="auto"/>
            <w:bottom w:val="none" w:sz="0" w:space="0" w:color="auto"/>
            <w:right w:val="none" w:sz="0" w:space="0" w:color="auto"/>
          </w:divBdr>
        </w:div>
        <w:div w:id="1697658123">
          <w:marLeft w:val="0"/>
          <w:marRight w:val="0"/>
          <w:marTop w:val="0"/>
          <w:marBottom w:val="0"/>
          <w:divBdr>
            <w:top w:val="none" w:sz="0" w:space="0" w:color="auto"/>
            <w:left w:val="none" w:sz="0" w:space="0" w:color="auto"/>
            <w:bottom w:val="none" w:sz="0" w:space="0" w:color="auto"/>
            <w:right w:val="none" w:sz="0" w:space="0" w:color="auto"/>
          </w:divBdr>
        </w:div>
        <w:div w:id="1858738565">
          <w:marLeft w:val="0"/>
          <w:marRight w:val="0"/>
          <w:marTop w:val="0"/>
          <w:marBottom w:val="0"/>
          <w:divBdr>
            <w:top w:val="none" w:sz="0" w:space="0" w:color="auto"/>
            <w:left w:val="none" w:sz="0" w:space="0" w:color="auto"/>
            <w:bottom w:val="none" w:sz="0" w:space="0" w:color="auto"/>
            <w:right w:val="none" w:sz="0" w:space="0" w:color="auto"/>
          </w:divBdr>
        </w:div>
        <w:div w:id="27804481">
          <w:marLeft w:val="0"/>
          <w:marRight w:val="0"/>
          <w:marTop w:val="0"/>
          <w:marBottom w:val="0"/>
          <w:divBdr>
            <w:top w:val="none" w:sz="0" w:space="0" w:color="auto"/>
            <w:left w:val="none" w:sz="0" w:space="0" w:color="auto"/>
            <w:bottom w:val="none" w:sz="0" w:space="0" w:color="auto"/>
            <w:right w:val="none" w:sz="0" w:space="0" w:color="auto"/>
          </w:divBdr>
        </w:div>
        <w:div w:id="1006175375">
          <w:marLeft w:val="0"/>
          <w:marRight w:val="0"/>
          <w:marTop w:val="0"/>
          <w:marBottom w:val="0"/>
          <w:divBdr>
            <w:top w:val="none" w:sz="0" w:space="0" w:color="auto"/>
            <w:left w:val="none" w:sz="0" w:space="0" w:color="auto"/>
            <w:bottom w:val="none" w:sz="0" w:space="0" w:color="auto"/>
            <w:right w:val="none" w:sz="0" w:space="0" w:color="auto"/>
          </w:divBdr>
        </w:div>
        <w:div w:id="2035617201">
          <w:marLeft w:val="0"/>
          <w:marRight w:val="0"/>
          <w:marTop w:val="0"/>
          <w:marBottom w:val="0"/>
          <w:divBdr>
            <w:top w:val="none" w:sz="0" w:space="0" w:color="auto"/>
            <w:left w:val="none" w:sz="0" w:space="0" w:color="auto"/>
            <w:bottom w:val="none" w:sz="0" w:space="0" w:color="auto"/>
            <w:right w:val="none" w:sz="0" w:space="0" w:color="auto"/>
          </w:divBdr>
        </w:div>
        <w:div w:id="1054961347">
          <w:marLeft w:val="0"/>
          <w:marRight w:val="0"/>
          <w:marTop w:val="0"/>
          <w:marBottom w:val="0"/>
          <w:divBdr>
            <w:top w:val="none" w:sz="0" w:space="0" w:color="auto"/>
            <w:left w:val="none" w:sz="0" w:space="0" w:color="auto"/>
            <w:bottom w:val="none" w:sz="0" w:space="0" w:color="auto"/>
            <w:right w:val="none" w:sz="0" w:space="0" w:color="auto"/>
          </w:divBdr>
        </w:div>
        <w:div w:id="1271428696">
          <w:marLeft w:val="0"/>
          <w:marRight w:val="0"/>
          <w:marTop w:val="0"/>
          <w:marBottom w:val="0"/>
          <w:divBdr>
            <w:top w:val="none" w:sz="0" w:space="0" w:color="auto"/>
            <w:left w:val="none" w:sz="0" w:space="0" w:color="auto"/>
            <w:bottom w:val="none" w:sz="0" w:space="0" w:color="auto"/>
            <w:right w:val="none" w:sz="0" w:space="0" w:color="auto"/>
          </w:divBdr>
        </w:div>
        <w:div w:id="1253271244">
          <w:marLeft w:val="0"/>
          <w:marRight w:val="0"/>
          <w:marTop w:val="0"/>
          <w:marBottom w:val="0"/>
          <w:divBdr>
            <w:top w:val="none" w:sz="0" w:space="0" w:color="auto"/>
            <w:left w:val="none" w:sz="0" w:space="0" w:color="auto"/>
            <w:bottom w:val="none" w:sz="0" w:space="0" w:color="auto"/>
            <w:right w:val="none" w:sz="0" w:space="0" w:color="auto"/>
          </w:divBdr>
        </w:div>
        <w:div w:id="1271858343">
          <w:marLeft w:val="0"/>
          <w:marRight w:val="0"/>
          <w:marTop w:val="0"/>
          <w:marBottom w:val="0"/>
          <w:divBdr>
            <w:top w:val="none" w:sz="0" w:space="0" w:color="auto"/>
            <w:left w:val="none" w:sz="0" w:space="0" w:color="auto"/>
            <w:bottom w:val="none" w:sz="0" w:space="0" w:color="auto"/>
            <w:right w:val="none" w:sz="0" w:space="0" w:color="auto"/>
          </w:divBdr>
        </w:div>
        <w:div w:id="276257512">
          <w:marLeft w:val="0"/>
          <w:marRight w:val="0"/>
          <w:marTop w:val="0"/>
          <w:marBottom w:val="0"/>
          <w:divBdr>
            <w:top w:val="none" w:sz="0" w:space="0" w:color="auto"/>
            <w:left w:val="none" w:sz="0" w:space="0" w:color="auto"/>
            <w:bottom w:val="none" w:sz="0" w:space="0" w:color="auto"/>
            <w:right w:val="none" w:sz="0" w:space="0" w:color="auto"/>
          </w:divBdr>
        </w:div>
        <w:div w:id="132259133">
          <w:marLeft w:val="0"/>
          <w:marRight w:val="0"/>
          <w:marTop w:val="0"/>
          <w:marBottom w:val="0"/>
          <w:divBdr>
            <w:top w:val="none" w:sz="0" w:space="0" w:color="auto"/>
            <w:left w:val="none" w:sz="0" w:space="0" w:color="auto"/>
            <w:bottom w:val="none" w:sz="0" w:space="0" w:color="auto"/>
            <w:right w:val="none" w:sz="0" w:space="0" w:color="auto"/>
          </w:divBdr>
        </w:div>
        <w:div w:id="755789847">
          <w:marLeft w:val="0"/>
          <w:marRight w:val="0"/>
          <w:marTop w:val="0"/>
          <w:marBottom w:val="0"/>
          <w:divBdr>
            <w:top w:val="none" w:sz="0" w:space="0" w:color="auto"/>
            <w:left w:val="none" w:sz="0" w:space="0" w:color="auto"/>
            <w:bottom w:val="none" w:sz="0" w:space="0" w:color="auto"/>
            <w:right w:val="none" w:sz="0" w:space="0" w:color="auto"/>
          </w:divBdr>
        </w:div>
        <w:div w:id="1296715119">
          <w:marLeft w:val="0"/>
          <w:marRight w:val="0"/>
          <w:marTop w:val="0"/>
          <w:marBottom w:val="0"/>
          <w:divBdr>
            <w:top w:val="none" w:sz="0" w:space="0" w:color="auto"/>
            <w:left w:val="none" w:sz="0" w:space="0" w:color="auto"/>
            <w:bottom w:val="none" w:sz="0" w:space="0" w:color="auto"/>
            <w:right w:val="none" w:sz="0" w:space="0" w:color="auto"/>
          </w:divBdr>
        </w:div>
        <w:div w:id="1098407609">
          <w:marLeft w:val="0"/>
          <w:marRight w:val="0"/>
          <w:marTop w:val="0"/>
          <w:marBottom w:val="0"/>
          <w:divBdr>
            <w:top w:val="none" w:sz="0" w:space="0" w:color="auto"/>
            <w:left w:val="none" w:sz="0" w:space="0" w:color="auto"/>
            <w:bottom w:val="none" w:sz="0" w:space="0" w:color="auto"/>
            <w:right w:val="none" w:sz="0" w:space="0" w:color="auto"/>
          </w:divBdr>
        </w:div>
        <w:div w:id="208105685">
          <w:marLeft w:val="0"/>
          <w:marRight w:val="0"/>
          <w:marTop w:val="0"/>
          <w:marBottom w:val="0"/>
          <w:divBdr>
            <w:top w:val="none" w:sz="0" w:space="0" w:color="auto"/>
            <w:left w:val="none" w:sz="0" w:space="0" w:color="auto"/>
            <w:bottom w:val="none" w:sz="0" w:space="0" w:color="auto"/>
            <w:right w:val="none" w:sz="0" w:space="0" w:color="auto"/>
          </w:divBdr>
        </w:div>
        <w:div w:id="1089077796">
          <w:marLeft w:val="0"/>
          <w:marRight w:val="0"/>
          <w:marTop w:val="0"/>
          <w:marBottom w:val="0"/>
          <w:divBdr>
            <w:top w:val="none" w:sz="0" w:space="0" w:color="auto"/>
            <w:left w:val="none" w:sz="0" w:space="0" w:color="auto"/>
            <w:bottom w:val="none" w:sz="0" w:space="0" w:color="auto"/>
            <w:right w:val="none" w:sz="0" w:space="0" w:color="auto"/>
          </w:divBdr>
        </w:div>
        <w:div w:id="443353225">
          <w:marLeft w:val="0"/>
          <w:marRight w:val="0"/>
          <w:marTop w:val="0"/>
          <w:marBottom w:val="0"/>
          <w:divBdr>
            <w:top w:val="none" w:sz="0" w:space="0" w:color="auto"/>
            <w:left w:val="none" w:sz="0" w:space="0" w:color="auto"/>
            <w:bottom w:val="none" w:sz="0" w:space="0" w:color="auto"/>
            <w:right w:val="none" w:sz="0" w:space="0" w:color="auto"/>
          </w:divBdr>
        </w:div>
        <w:div w:id="2143187322">
          <w:marLeft w:val="0"/>
          <w:marRight w:val="0"/>
          <w:marTop w:val="0"/>
          <w:marBottom w:val="0"/>
          <w:divBdr>
            <w:top w:val="none" w:sz="0" w:space="0" w:color="auto"/>
            <w:left w:val="none" w:sz="0" w:space="0" w:color="auto"/>
            <w:bottom w:val="none" w:sz="0" w:space="0" w:color="auto"/>
            <w:right w:val="none" w:sz="0" w:space="0" w:color="auto"/>
          </w:divBdr>
        </w:div>
        <w:div w:id="1826043674">
          <w:marLeft w:val="0"/>
          <w:marRight w:val="0"/>
          <w:marTop w:val="0"/>
          <w:marBottom w:val="0"/>
          <w:divBdr>
            <w:top w:val="none" w:sz="0" w:space="0" w:color="auto"/>
            <w:left w:val="none" w:sz="0" w:space="0" w:color="auto"/>
            <w:bottom w:val="none" w:sz="0" w:space="0" w:color="auto"/>
            <w:right w:val="none" w:sz="0" w:space="0" w:color="auto"/>
          </w:divBdr>
        </w:div>
        <w:div w:id="1824617227">
          <w:marLeft w:val="0"/>
          <w:marRight w:val="0"/>
          <w:marTop w:val="0"/>
          <w:marBottom w:val="0"/>
          <w:divBdr>
            <w:top w:val="none" w:sz="0" w:space="0" w:color="auto"/>
            <w:left w:val="none" w:sz="0" w:space="0" w:color="auto"/>
            <w:bottom w:val="none" w:sz="0" w:space="0" w:color="auto"/>
            <w:right w:val="none" w:sz="0" w:space="0" w:color="auto"/>
          </w:divBdr>
        </w:div>
        <w:div w:id="691686600">
          <w:marLeft w:val="0"/>
          <w:marRight w:val="0"/>
          <w:marTop w:val="0"/>
          <w:marBottom w:val="0"/>
          <w:divBdr>
            <w:top w:val="none" w:sz="0" w:space="0" w:color="auto"/>
            <w:left w:val="none" w:sz="0" w:space="0" w:color="auto"/>
            <w:bottom w:val="none" w:sz="0" w:space="0" w:color="auto"/>
            <w:right w:val="none" w:sz="0" w:space="0" w:color="auto"/>
          </w:divBdr>
        </w:div>
        <w:div w:id="648825900">
          <w:marLeft w:val="0"/>
          <w:marRight w:val="0"/>
          <w:marTop w:val="0"/>
          <w:marBottom w:val="0"/>
          <w:divBdr>
            <w:top w:val="none" w:sz="0" w:space="0" w:color="auto"/>
            <w:left w:val="none" w:sz="0" w:space="0" w:color="auto"/>
            <w:bottom w:val="none" w:sz="0" w:space="0" w:color="auto"/>
            <w:right w:val="none" w:sz="0" w:space="0" w:color="auto"/>
          </w:divBdr>
        </w:div>
        <w:div w:id="1117872544">
          <w:marLeft w:val="0"/>
          <w:marRight w:val="0"/>
          <w:marTop w:val="0"/>
          <w:marBottom w:val="0"/>
          <w:divBdr>
            <w:top w:val="none" w:sz="0" w:space="0" w:color="auto"/>
            <w:left w:val="none" w:sz="0" w:space="0" w:color="auto"/>
            <w:bottom w:val="none" w:sz="0" w:space="0" w:color="auto"/>
            <w:right w:val="none" w:sz="0" w:space="0" w:color="auto"/>
          </w:divBdr>
        </w:div>
        <w:div w:id="1549493861">
          <w:marLeft w:val="0"/>
          <w:marRight w:val="0"/>
          <w:marTop w:val="0"/>
          <w:marBottom w:val="0"/>
          <w:divBdr>
            <w:top w:val="none" w:sz="0" w:space="0" w:color="auto"/>
            <w:left w:val="none" w:sz="0" w:space="0" w:color="auto"/>
            <w:bottom w:val="none" w:sz="0" w:space="0" w:color="auto"/>
            <w:right w:val="none" w:sz="0" w:space="0" w:color="auto"/>
          </w:divBdr>
        </w:div>
        <w:div w:id="1645115214">
          <w:marLeft w:val="0"/>
          <w:marRight w:val="0"/>
          <w:marTop w:val="0"/>
          <w:marBottom w:val="0"/>
          <w:divBdr>
            <w:top w:val="none" w:sz="0" w:space="0" w:color="auto"/>
            <w:left w:val="none" w:sz="0" w:space="0" w:color="auto"/>
            <w:bottom w:val="none" w:sz="0" w:space="0" w:color="auto"/>
            <w:right w:val="none" w:sz="0" w:space="0" w:color="auto"/>
          </w:divBdr>
        </w:div>
        <w:div w:id="268316233">
          <w:marLeft w:val="0"/>
          <w:marRight w:val="0"/>
          <w:marTop w:val="0"/>
          <w:marBottom w:val="0"/>
          <w:divBdr>
            <w:top w:val="none" w:sz="0" w:space="0" w:color="auto"/>
            <w:left w:val="none" w:sz="0" w:space="0" w:color="auto"/>
            <w:bottom w:val="none" w:sz="0" w:space="0" w:color="auto"/>
            <w:right w:val="none" w:sz="0" w:space="0" w:color="auto"/>
          </w:divBdr>
        </w:div>
        <w:div w:id="970012384">
          <w:marLeft w:val="0"/>
          <w:marRight w:val="0"/>
          <w:marTop w:val="0"/>
          <w:marBottom w:val="0"/>
          <w:divBdr>
            <w:top w:val="none" w:sz="0" w:space="0" w:color="auto"/>
            <w:left w:val="none" w:sz="0" w:space="0" w:color="auto"/>
            <w:bottom w:val="none" w:sz="0" w:space="0" w:color="auto"/>
            <w:right w:val="none" w:sz="0" w:space="0" w:color="auto"/>
          </w:divBdr>
        </w:div>
        <w:div w:id="1504903291">
          <w:marLeft w:val="0"/>
          <w:marRight w:val="0"/>
          <w:marTop w:val="0"/>
          <w:marBottom w:val="0"/>
          <w:divBdr>
            <w:top w:val="none" w:sz="0" w:space="0" w:color="auto"/>
            <w:left w:val="none" w:sz="0" w:space="0" w:color="auto"/>
            <w:bottom w:val="none" w:sz="0" w:space="0" w:color="auto"/>
            <w:right w:val="none" w:sz="0" w:space="0" w:color="auto"/>
          </w:divBdr>
        </w:div>
        <w:div w:id="2042784726">
          <w:marLeft w:val="0"/>
          <w:marRight w:val="0"/>
          <w:marTop w:val="0"/>
          <w:marBottom w:val="0"/>
          <w:divBdr>
            <w:top w:val="none" w:sz="0" w:space="0" w:color="auto"/>
            <w:left w:val="none" w:sz="0" w:space="0" w:color="auto"/>
            <w:bottom w:val="none" w:sz="0" w:space="0" w:color="auto"/>
            <w:right w:val="none" w:sz="0" w:space="0" w:color="auto"/>
          </w:divBdr>
        </w:div>
        <w:div w:id="687218870">
          <w:marLeft w:val="0"/>
          <w:marRight w:val="0"/>
          <w:marTop w:val="0"/>
          <w:marBottom w:val="0"/>
          <w:divBdr>
            <w:top w:val="none" w:sz="0" w:space="0" w:color="auto"/>
            <w:left w:val="none" w:sz="0" w:space="0" w:color="auto"/>
            <w:bottom w:val="none" w:sz="0" w:space="0" w:color="auto"/>
            <w:right w:val="none" w:sz="0" w:space="0" w:color="auto"/>
          </w:divBdr>
        </w:div>
        <w:div w:id="1943877210">
          <w:marLeft w:val="0"/>
          <w:marRight w:val="0"/>
          <w:marTop w:val="0"/>
          <w:marBottom w:val="0"/>
          <w:divBdr>
            <w:top w:val="none" w:sz="0" w:space="0" w:color="auto"/>
            <w:left w:val="none" w:sz="0" w:space="0" w:color="auto"/>
            <w:bottom w:val="none" w:sz="0" w:space="0" w:color="auto"/>
            <w:right w:val="none" w:sz="0" w:space="0" w:color="auto"/>
          </w:divBdr>
        </w:div>
        <w:div w:id="610630448">
          <w:marLeft w:val="0"/>
          <w:marRight w:val="0"/>
          <w:marTop w:val="0"/>
          <w:marBottom w:val="0"/>
          <w:divBdr>
            <w:top w:val="none" w:sz="0" w:space="0" w:color="auto"/>
            <w:left w:val="none" w:sz="0" w:space="0" w:color="auto"/>
            <w:bottom w:val="none" w:sz="0" w:space="0" w:color="auto"/>
            <w:right w:val="none" w:sz="0" w:space="0" w:color="auto"/>
          </w:divBdr>
        </w:div>
        <w:div w:id="483745687">
          <w:marLeft w:val="0"/>
          <w:marRight w:val="0"/>
          <w:marTop w:val="0"/>
          <w:marBottom w:val="0"/>
          <w:divBdr>
            <w:top w:val="none" w:sz="0" w:space="0" w:color="auto"/>
            <w:left w:val="none" w:sz="0" w:space="0" w:color="auto"/>
            <w:bottom w:val="none" w:sz="0" w:space="0" w:color="auto"/>
            <w:right w:val="none" w:sz="0" w:space="0" w:color="auto"/>
          </w:divBdr>
        </w:div>
        <w:div w:id="1367678566">
          <w:marLeft w:val="0"/>
          <w:marRight w:val="0"/>
          <w:marTop w:val="0"/>
          <w:marBottom w:val="0"/>
          <w:divBdr>
            <w:top w:val="none" w:sz="0" w:space="0" w:color="auto"/>
            <w:left w:val="none" w:sz="0" w:space="0" w:color="auto"/>
            <w:bottom w:val="none" w:sz="0" w:space="0" w:color="auto"/>
            <w:right w:val="none" w:sz="0" w:space="0" w:color="auto"/>
          </w:divBdr>
        </w:div>
        <w:div w:id="966006036">
          <w:marLeft w:val="0"/>
          <w:marRight w:val="0"/>
          <w:marTop w:val="0"/>
          <w:marBottom w:val="0"/>
          <w:divBdr>
            <w:top w:val="none" w:sz="0" w:space="0" w:color="auto"/>
            <w:left w:val="none" w:sz="0" w:space="0" w:color="auto"/>
            <w:bottom w:val="none" w:sz="0" w:space="0" w:color="auto"/>
            <w:right w:val="none" w:sz="0" w:space="0" w:color="auto"/>
          </w:divBdr>
        </w:div>
        <w:div w:id="1077170121">
          <w:marLeft w:val="0"/>
          <w:marRight w:val="0"/>
          <w:marTop w:val="0"/>
          <w:marBottom w:val="0"/>
          <w:divBdr>
            <w:top w:val="none" w:sz="0" w:space="0" w:color="auto"/>
            <w:left w:val="none" w:sz="0" w:space="0" w:color="auto"/>
            <w:bottom w:val="none" w:sz="0" w:space="0" w:color="auto"/>
            <w:right w:val="none" w:sz="0" w:space="0" w:color="auto"/>
          </w:divBdr>
        </w:div>
        <w:div w:id="1916816624">
          <w:marLeft w:val="0"/>
          <w:marRight w:val="0"/>
          <w:marTop w:val="0"/>
          <w:marBottom w:val="0"/>
          <w:divBdr>
            <w:top w:val="none" w:sz="0" w:space="0" w:color="auto"/>
            <w:left w:val="none" w:sz="0" w:space="0" w:color="auto"/>
            <w:bottom w:val="none" w:sz="0" w:space="0" w:color="auto"/>
            <w:right w:val="none" w:sz="0" w:space="0" w:color="auto"/>
          </w:divBdr>
        </w:div>
        <w:div w:id="859314789">
          <w:marLeft w:val="0"/>
          <w:marRight w:val="0"/>
          <w:marTop w:val="0"/>
          <w:marBottom w:val="0"/>
          <w:divBdr>
            <w:top w:val="none" w:sz="0" w:space="0" w:color="auto"/>
            <w:left w:val="none" w:sz="0" w:space="0" w:color="auto"/>
            <w:bottom w:val="none" w:sz="0" w:space="0" w:color="auto"/>
            <w:right w:val="none" w:sz="0" w:space="0" w:color="auto"/>
          </w:divBdr>
        </w:div>
        <w:div w:id="845365824">
          <w:marLeft w:val="0"/>
          <w:marRight w:val="0"/>
          <w:marTop w:val="0"/>
          <w:marBottom w:val="0"/>
          <w:divBdr>
            <w:top w:val="none" w:sz="0" w:space="0" w:color="auto"/>
            <w:left w:val="none" w:sz="0" w:space="0" w:color="auto"/>
            <w:bottom w:val="none" w:sz="0" w:space="0" w:color="auto"/>
            <w:right w:val="none" w:sz="0" w:space="0" w:color="auto"/>
          </w:divBdr>
        </w:div>
        <w:div w:id="806822071">
          <w:marLeft w:val="0"/>
          <w:marRight w:val="0"/>
          <w:marTop w:val="0"/>
          <w:marBottom w:val="0"/>
          <w:divBdr>
            <w:top w:val="none" w:sz="0" w:space="0" w:color="auto"/>
            <w:left w:val="none" w:sz="0" w:space="0" w:color="auto"/>
            <w:bottom w:val="none" w:sz="0" w:space="0" w:color="auto"/>
            <w:right w:val="none" w:sz="0" w:space="0" w:color="auto"/>
          </w:divBdr>
        </w:div>
        <w:div w:id="218443045">
          <w:marLeft w:val="0"/>
          <w:marRight w:val="0"/>
          <w:marTop w:val="0"/>
          <w:marBottom w:val="0"/>
          <w:divBdr>
            <w:top w:val="none" w:sz="0" w:space="0" w:color="auto"/>
            <w:left w:val="none" w:sz="0" w:space="0" w:color="auto"/>
            <w:bottom w:val="none" w:sz="0" w:space="0" w:color="auto"/>
            <w:right w:val="none" w:sz="0" w:space="0" w:color="auto"/>
          </w:divBdr>
        </w:div>
        <w:div w:id="27414824">
          <w:marLeft w:val="0"/>
          <w:marRight w:val="0"/>
          <w:marTop w:val="0"/>
          <w:marBottom w:val="0"/>
          <w:divBdr>
            <w:top w:val="none" w:sz="0" w:space="0" w:color="auto"/>
            <w:left w:val="none" w:sz="0" w:space="0" w:color="auto"/>
            <w:bottom w:val="none" w:sz="0" w:space="0" w:color="auto"/>
            <w:right w:val="none" w:sz="0" w:space="0" w:color="auto"/>
          </w:divBdr>
        </w:div>
        <w:div w:id="75789300">
          <w:marLeft w:val="0"/>
          <w:marRight w:val="0"/>
          <w:marTop w:val="0"/>
          <w:marBottom w:val="0"/>
          <w:divBdr>
            <w:top w:val="none" w:sz="0" w:space="0" w:color="auto"/>
            <w:left w:val="none" w:sz="0" w:space="0" w:color="auto"/>
            <w:bottom w:val="none" w:sz="0" w:space="0" w:color="auto"/>
            <w:right w:val="none" w:sz="0" w:space="0" w:color="auto"/>
          </w:divBdr>
        </w:div>
        <w:div w:id="2025010609">
          <w:marLeft w:val="0"/>
          <w:marRight w:val="0"/>
          <w:marTop w:val="0"/>
          <w:marBottom w:val="0"/>
          <w:divBdr>
            <w:top w:val="none" w:sz="0" w:space="0" w:color="auto"/>
            <w:left w:val="none" w:sz="0" w:space="0" w:color="auto"/>
            <w:bottom w:val="none" w:sz="0" w:space="0" w:color="auto"/>
            <w:right w:val="none" w:sz="0" w:space="0" w:color="auto"/>
          </w:divBdr>
        </w:div>
        <w:div w:id="1498762751">
          <w:marLeft w:val="0"/>
          <w:marRight w:val="0"/>
          <w:marTop w:val="0"/>
          <w:marBottom w:val="0"/>
          <w:divBdr>
            <w:top w:val="none" w:sz="0" w:space="0" w:color="auto"/>
            <w:left w:val="none" w:sz="0" w:space="0" w:color="auto"/>
            <w:bottom w:val="none" w:sz="0" w:space="0" w:color="auto"/>
            <w:right w:val="none" w:sz="0" w:space="0" w:color="auto"/>
          </w:divBdr>
        </w:div>
        <w:div w:id="1219784042">
          <w:marLeft w:val="0"/>
          <w:marRight w:val="0"/>
          <w:marTop w:val="0"/>
          <w:marBottom w:val="0"/>
          <w:divBdr>
            <w:top w:val="none" w:sz="0" w:space="0" w:color="auto"/>
            <w:left w:val="none" w:sz="0" w:space="0" w:color="auto"/>
            <w:bottom w:val="none" w:sz="0" w:space="0" w:color="auto"/>
            <w:right w:val="none" w:sz="0" w:space="0" w:color="auto"/>
          </w:divBdr>
        </w:div>
        <w:div w:id="677776880">
          <w:marLeft w:val="0"/>
          <w:marRight w:val="0"/>
          <w:marTop w:val="0"/>
          <w:marBottom w:val="0"/>
          <w:divBdr>
            <w:top w:val="none" w:sz="0" w:space="0" w:color="auto"/>
            <w:left w:val="none" w:sz="0" w:space="0" w:color="auto"/>
            <w:bottom w:val="none" w:sz="0" w:space="0" w:color="auto"/>
            <w:right w:val="none" w:sz="0" w:space="0" w:color="auto"/>
          </w:divBdr>
        </w:div>
        <w:div w:id="921453595">
          <w:marLeft w:val="0"/>
          <w:marRight w:val="0"/>
          <w:marTop w:val="0"/>
          <w:marBottom w:val="0"/>
          <w:divBdr>
            <w:top w:val="none" w:sz="0" w:space="0" w:color="auto"/>
            <w:left w:val="none" w:sz="0" w:space="0" w:color="auto"/>
            <w:bottom w:val="none" w:sz="0" w:space="0" w:color="auto"/>
            <w:right w:val="none" w:sz="0" w:space="0" w:color="auto"/>
          </w:divBdr>
        </w:div>
        <w:div w:id="1267234584">
          <w:marLeft w:val="0"/>
          <w:marRight w:val="0"/>
          <w:marTop w:val="0"/>
          <w:marBottom w:val="0"/>
          <w:divBdr>
            <w:top w:val="none" w:sz="0" w:space="0" w:color="auto"/>
            <w:left w:val="none" w:sz="0" w:space="0" w:color="auto"/>
            <w:bottom w:val="none" w:sz="0" w:space="0" w:color="auto"/>
            <w:right w:val="none" w:sz="0" w:space="0" w:color="auto"/>
          </w:divBdr>
        </w:div>
        <w:div w:id="103697416">
          <w:marLeft w:val="0"/>
          <w:marRight w:val="0"/>
          <w:marTop w:val="0"/>
          <w:marBottom w:val="0"/>
          <w:divBdr>
            <w:top w:val="none" w:sz="0" w:space="0" w:color="auto"/>
            <w:left w:val="none" w:sz="0" w:space="0" w:color="auto"/>
            <w:bottom w:val="none" w:sz="0" w:space="0" w:color="auto"/>
            <w:right w:val="none" w:sz="0" w:space="0" w:color="auto"/>
          </w:divBdr>
        </w:div>
        <w:div w:id="1769039037">
          <w:marLeft w:val="0"/>
          <w:marRight w:val="0"/>
          <w:marTop w:val="0"/>
          <w:marBottom w:val="0"/>
          <w:divBdr>
            <w:top w:val="none" w:sz="0" w:space="0" w:color="auto"/>
            <w:left w:val="none" w:sz="0" w:space="0" w:color="auto"/>
            <w:bottom w:val="none" w:sz="0" w:space="0" w:color="auto"/>
            <w:right w:val="none" w:sz="0" w:space="0" w:color="auto"/>
          </w:divBdr>
        </w:div>
        <w:div w:id="1202861883">
          <w:marLeft w:val="0"/>
          <w:marRight w:val="0"/>
          <w:marTop w:val="0"/>
          <w:marBottom w:val="0"/>
          <w:divBdr>
            <w:top w:val="none" w:sz="0" w:space="0" w:color="auto"/>
            <w:left w:val="none" w:sz="0" w:space="0" w:color="auto"/>
            <w:bottom w:val="none" w:sz="0" w:space="0" w:color="auto"/>
            <w:right w:val="none" w:sz="0" w:space="0" w:color="auto"/>
          </w:divBdr>
        </w:div>
        <w:div w:id="1592355721">
          <w:marLeft w:val="0"/>
          <w:marRight w:val="0"/>
          <w:marTop w:val="0"/>
          <w:marBottom w:val="0"/>
          <w:divBdr>
            <w:top w:val="none" w:sz="0" w:space="0" w:color="auto"/>
            <w:left w:val="none" w:sz="0" w:space="0" w:color="auto"/>
            <w:bottom w:val="none" w:sz="0" w:space="0" w:color="auto"/>
            <w:right w:val="none" w:sz="0" w:space="0" w:color="auto"/>
          </w:divBdr>
        </w:div>
        <w:div w:id="65418799">
          <w:marLeft w:val="0"/>
          <w:marRight w:val="0"/>
          <w:marTop w:val="0"/>
          <w:marBottom w:val="0"/>
          <w:divBdr>
            <w:top w:val="none" w:sz="0" w:space="0" w:color="auto"/>
            <w:left w:val="none" w:sz="0" w:space="0" w:color="auto"/>
            <w:bottom w:val="none" w:sz="0" w:space="0" w:color="auto"/>
            <w:right w:val="none" w:sz="0" w:space="0" w:color="auto"/>
          </w:divBdr>
        </w:div>
        <w:div w:id="1266767919">
          <w:marLeft w:val="0"/>
          <w:marRight w:val="0"/>
          <w:marTop w:val="0"/>
          <w:marBottom w:val="0"/>
          <w:divBdr>
            <w:top w:val="none" w:sz="0" w:space="0" w:color="auto"/>
            <w:left w:val="none" w:sz="0" w:space="0" w:color="auto"/>
            <w:bottom w:val="none" w:sz="0" w:space="0" w:color="auto"/>
            <w:right w:val="none" w:sz="0" w:space="0" w:color="auto"/>
          </w:divBdr>
        </w:div>
        <w:div w:id="811677402">
          <w:marLeft w:val="0"/>
          <w:marRight w:val="0"/>
          <w:marTop w:val="0"/>
          <w:marBottom w:val="0"/>
          <w:divBdr>
            <w:top w:val="none" w:sz="0" w:space="0" w:color="auto"/>
            <w:left w:val="none" w:sz="0" w:space="0" w:color="auto"/>
            <w:bottom w:val="none" w:sz="0" w:space="0" w:color="auto"/>
            <w:right w:val="none" w:sz="0" w:space="0" w:color="auto"/>
          </w:divBdr>
        </w:div>
        <w:div w:id="1911382399">
          <w:marLeft w:val="0"/>
          <w:marRight w:val="0"/>
          <w:marTop w:val="0"/>
          <w:marBottom w:val="0"/>
          <w:divBdr>
            <w:top w:val="none" w:sz="0" w:space="0" w:color="auto"/>
            <w:left w:val="none" w:sz="0" w:space="0" w:color="auto"/>
            <w:bottom w:val="none" w:sz="0" w:space="0" w:color="auto"/>
            <w:right w:val="none" w:sz="0" w:space="0" w:color="auto"/>
          </w:divBdr>
        </w:div>
        <w:div w:id="1872456586">
          <w:marLeft w:val="0"/>
          <w:marRight w:val="0"/>
          <w:marTop w:val="0"/>
          <w:marBottom w:val="0"/>
          <w:divBdr>
            <w:top w:val="none" w:sz="0" w:space="0" w:color="auto"/>
            <w:left w:val="none" w:sz="0" w:space="0" w:color="auto"/>
            <w:bottom w:val="none" w:sz="0" w:space="0" w:color="auto"/>
            <w:right w:val="none" w:sz="0" w:space="0" w:color="auto"/>
          </w:divBdr>
        </w:div>
        <w:div w:id="890925319">
          <w:marLeft w:val="0"/>
          <w:marRight w:val="0"/>
          <w:marTop w:val="0"/>
          <w:marBottom w:val="0"/>
          <w:divBdr>
            <w:top w:val="none" w:sz="0" w:space="0" w:color="auto"/>
            <w:left w:val="none" w:sz="0" w:space="0" w:color="auto"/>
            <w:bottom w:val="none" w:sz="0" w:space="0" w:color="auto"/>
            <w:right w:val="none" w:sz="0" w:space="0" w:color="auto"/>
          </w:divBdr>
        </w:div>
        <w:div w:id="1273707937">
          <w:marLeft w:val="0"/>
          <w:marRight w:val="0"/>
          <w:marTop w:val="0"/>
          <w:marBottom w:val="0"/>
          <w:divBdr>
            <w:top w:val="none" w:sz="0" w:space="0" w:color="auto"/>
            <w:left w:val="none" w:sz="0" w:space="0" w:color="auto"/>
            <w:bottom w:val="none" w:sz="0" w:space="0" w:color="auto"/>
            <w:right w:val="none" w:sz="0" w:space="0" w:color="auto"/>
          </w:divBdr>
        </w:div>
        <w:div w:id="1578318132">
          <w:marLeft w:val="0"/>
          <w:marRight w:val="0"/>
          <w:marTop w:val="0"/>
          <w:marBottom w:val="0"/>
          <w:divBdr>
            <w:top w:val="none" w:sz="0" w:space="0" w:color="auto"/>
            <w:left w:val="none" w:sz="0" w:space="0" w:color="auto"/>
            <w:bottom w:val="none" w:sz="0" w:space="0" w:color="auto"/>
            <w:right w:val="none" w:sz="0" w:space="0" w:color="auto"/>
          </w:divBdr>
        </w:div>
        <w:div w:id="679892481">
          <w:marLeft w:val="0"/>
          <w:marRight w:val="0"/>
          <w:marTop w:val="0"/>
          <w:marBottom w:val="0"/>
          <w:divBdr>
            <w:top w:val="none" w:sz="0" w:space="0" w:color="auto"/>
            <w:left w:val="none" w:sz="0" w:space="0" w:color="auto"/>
            <w:bottom w:val="none" w:sz="0" w:space="0" w:color="auto"/>
            <w:right w:val="none" w:sz="0" w:space="0" w:color="auto"/>
          </w:divBdr>
        </w:div>
        <w:div w:id="209004622">
          <w:marLeft w:val="0"/>
          <w:marRight w:val="0"/>
          <w:marTop w:val="0"/>
          <w:marBottom w:val="0"/>
          <w:divBdr>
            <w:top w:val="none" w:sz="0" w:space="0" w:color="auto"/>
            <w:left w:val="none" w:sz="0" w:space="0" w:color="auto"/>
            <w:bottom w:val="none" w:sz="0" w:space="0" w:color="auto"/>
            <w:right w:val="none" w:sz="0" w:space="0" w:color="auto"/>
          </w:divBdr>
        </w:div>
        <w:div w:id="1274239973">
          <w:marLeft w:val="0"/>
          <w:marRight w:val="0"/>
          <w:marTop w:val="0"/>
          <w:marBottom w:val="0"/>
          <w:divBdr>
            <w:top w:val="none" w:sz="0" w:space="0" w:color="auto"/>
            <w:left w:val="none" w:sz="0" w:space="0" w:color="auto"/>
            <w:bottom w:val="none" w:sz="0" w:space="0" w:color="auto"/>
            <w:right w:val="none" w:sz="0" w:space="0" w:color="auto"/>
          </w:divBdr>
        </w:div>
        <w:div w:id="1889143696">
          <w:marLeft w:val="0"/>
          <w:marRight w:val="0"/>
          <w:marTop w:val="0"/>
          <w:marBottom w:val="0"/>
          <w:divBdr>
            <w:top w:val="none" w:sz="0" w:space="0" w:color="auto"/>
            <w:left w:val="none" w:sz="0" w:space="0" w:color="auto"/>
            <w:bottom w:val="none" w:sz="0" w:space="0" w:color="auto"/>
            <w:right w:val="none" w:sz="0" w:space="0" w:color="auto"/>
          </w:divBdr>
        </w:div>
        <w:div w:id="677464353">
          <w:marLeft w:val="0"/>
          <w:marRight w:val="0"/>
          <w:marTop w:val="0"/>
          <w:marBottom w:val="0"/>
          <w:divBdr>
            <w:top w:val="none" w:sz="0" w:space="0" w:color="auto"/>
            <w:left w:val="none" w:sz="0" w:space="0" w:color="auto"/>
            <w:bottom w:val="none" w:sz="0" w:space="0" w:color="auto"/>
            <w:right w:val="none" w:sz="0" w:space="0" w:color="auto"/>
          </w:divBdr>
        </w:div>
        <w:div w:id="167602603">
          <w:marLeft w:val="0"/>
          <w:marRight w:val="0"/>
          <w:marTop w:val="0"/>
          <w:marBottom w:val="0"/>
          <w:divBdr>
            <w:top w:val="none" w:sz="0" w:space="0" w:color="auto"/>
            <w:left w:val="none" w:sz="0" w:space="0" w:color="auto"/>
            <w:bottom w:val="none" w:sz="0" w:space="0" w:color="auto"/>
            <w:right w:val="none" w:sz="0" w:space="0" w:color="auto"/>
          </w:divBdr>
        </w:div>
        <w:div w:id="1911190518">
          <w:marLeft w:val="0"/>
          <w:marRight w:val="0"/>
          <w:marTop w:val="0"/>
          <w:marBottom w:val="0"/>
          <w:divBdr>
            <w:top w:val="none" w:sz="0" w:space="0" w:color="auto"/>
            <w:left w:val="none" w:sz="0" w:space="0" w:color="auto"/>
            <w:bottom w:val="none" w:sz="0" w:space="0" w:color="auto"/>
            <w:right w:val="none" w:sz="0" w:space="0" w:color="auto"/>
          </w:divBdr>
        </w:div>
        <w:div w:id="1219708785">
          <w:marLeft w:val="0"/>
          <w:marRight w:val="0"/>
          <w:marTop w:val="0"/>
          <w:marBottom w:val="0"/>
          <w:divBdr>
            <w:top w:val="none" w:sz="0" w:space="0" w:color="auto"/>
            <w:left w:val="none" w:sz="0" w:space="0" w:color="auto"/>
            <w:bottom w:val="none" w:sz="0" w:space="0" w:color="auto"/>
            <w:right w:val="none" w:sz="0" w:space="0" w:color="auto"/>
          </w:divBdr>
        </w:div>
        <w:div w:id="1380980056">
          <w:marLeft w:val="0"/>
          <w:marRight w:val="0"/>
          <w:marTop w:val="0"/>
          <w:marBottom w:val="0"/>
          <w:divBdr>
            <w:top w:val="none" w:sz="0" w:space="0" w:color="auto"/>
            <w:left w:val="none" w:sz="0" w:space="0" w:color="auto"/>
            <w:bottom w:val="none" w:sz="0" w:space="0" w:color="auto"/>
            <w:right w:val="none" w:sz="0" w:space="0" w:color="auto"/>
          </w:divBdr>
        </w:div>
        <w:div w:id="1357657351">
          <w:marLeft w:val="0"/>
          <w:marRight w:val="0"/>
          <w:marTop w:val="0"/>
          <w:marBottom w:val="0"/>
          <w:divBdr>
            <w:top w:val="none" w:sz="0" w:space="0" w:color="auto"/>
            <w:left w:val="none" w:sz="0" w:space="0" w:color="auto"/>
            <w:bottom w:val="none" w:sz="0" w:space="0" w:color="auto"/>
            <w:right w:val="none" w:sz="0" w:space="0" w:color="auto"/>
          </w:divBdr>
        </w:div>
        <w:div w:id="1900744559">
          <w:marLeft w:val="0"/>
          <w:marRight w:val="0"/>
          <w:marTop w:val="0"/>
          <w:marBottom w:val="0"/>
          <w:divBdr>
            <w:top w:val="none" w:sz="0" w:space="0" w:color="auto"/>
            <w:left w:val="none" w:sz="0" w:space="0" w:color="auto"/>
            <w:bottom w:val="none" w:sz="0" w:space="0" w:color="auto"/>
            <w:right w:val="none" w:sz="0" w:space="0" w:color="auto"/>
          </w:divBdr>
        </w:div>
        <w:div w:id="844125166">
          <w:marLeft w:val="0"/>
          <w:marRight w:val="0"/>
          <w:marTop w:val="0"/>
          <w:marBottom w:val="0"/>
          <w:divBdr>
            <w:top w:val="none" w:sz="0" w:space="0" w:color="auto"/>
            <w:left w:val="none" w:sz="0" w:space="0" w:color="auto"/>
            <w:bottom w:val="none" w:sz="0" w:space="0" w:color="auto"/>
            <w:right w:val="none" w:sz="0" w:space="0" w:color="auto"/>
          </w:divBdr>
        </w:div>
        <w:div w:id="2121341342">
          <w:marLeft w:val="0"/>
          <w:marRight w:val="0"/>
          <w:marTop w:val="0"/>
          <w:marBottom w:val="0"/>
          <w:divBdr>
            <w:top w:val="none" w:sz="0" w:space="0" w:color="auto"/>
            <w:left w:val="none" w:sz="0" w:space="0" w:color="auto"/>
            <w:bottom w:val="none" w:sz="0" w:space="0" w:color="auto"/>
            <w:right w:val="none" w:sz="0" w:space="0" w:color="auto"/>
          </w:divBdr>
        </w:div>
        <w:div w:id="1237519949">
          <w:marLeft w:val="0"/>
          <w:marRight w:val="0"/>
          <w:marTop w:val="0"/>
          <w:marBottom w:val="0"/>
          <w:divBdr>
            <w:top w:val="none" w:sz="0" w:space="0" w:color="auto"/>
            <w:left w:val="none" w:sz="0" w:space="0" w:color="auto"/>
            <w:bottom w:val="none" w:sz="0" w:space="0" w:color="auto"/>
            <w:right w:val="none" w:sz="0" w:space="0" w:color="auto"/>
          </w:divBdr>
        </w:div>
        <w:div w:id="492338145">
          <w:marLeft w:val="0"/>
          <w:marRight w:val="0"/>
          <w:marTop w:val="0"/>
          <w:marBottom w:val="0"/>
          <w:divBdr>
            <w:top w:val="none" w:sz="0" w:space="0" w:color="auto"/>
            <w:left w:val="none" w:sz="0" w:space="0" w:color="auto"/>
            <w:bottom w:val="none" w:sz="0" w:space="0" w:color="auto"/>
            <w:right w:val="none" w:sz="0" w:space="0" w:color="auto"/>
          </w:divBdr>
        </w:div>
        <w:div w:id="468863723">
          <w:marLeft w:val="0"/>
          <w:marRight w:val="0"/>
          <w:marTop w:val="0"/>
          <w:marBottom w:val="0"/>
          <w:divBdr>
            <w:top w:val="none" w:sz="0" w:space="0" w:color="auto"/>
            <w:left w:val="none" w:sz="0" w:space="0" w:color="auto"/>
            <w:bottom w:val="none" w:sz="0" w:space="0" w:color="auto"/>
            <w:right w:val="none" w:sz="0" w:space="0" w:color="auto"/>
          </w:divBdr>
        </w:div>
        <w:div w:id="1230766142">
          <w:marLeft w:val="0"/>
          <w:marRight w:val="0"/>
          <w:marTop w:val="0"/>
          <w:marBottom w:val="0"/>
          <w:divBdr>
            <w:top w:val="none" w:sz="0" w:space="0" w:color="auto"/>
            <w:left w:val="none" w:sz="0" w:space="0" w:color="auto"/>
            <w:bottom w:val="none" w:sz="0" w:space="0" w:color="auto"/>
            <w:right w:val="none" w:sz="0" w:space="0" w:color="auto"/>
          </w:divBdr>
        </w:div>
        <w:div w:id="1625893035">
          <w:marLeft w:val="0"/>
          <w:marRight w:val="0"/>
          <w:marTop w:val="0"/>
          <w:marBottom w:val="0"/>
          <w:divBdr>
            <w:top w:val="none" w:sz="0" w:space="0" w:color="auto"/>
            <w:left w:val="none" w:sz="0" w:space="0" w:color="auto"/>
            <w:bottom w:val="none" w:sz="0" w:space="0" w:color="auto"/>
            <w:right w:val="none" w:sz="0" w:space="0" w:color="auto"/>
          </w:divBdr>
        </w:div>
        <w:div w:id="1006639359">
          <w:marLeft w:val="0"/>
          <w:marRight w:val="0"/>
          <w:marTop w:val="0"/>
          <w:marBottom w:val="0"/>
          <w:divBdr>
            <w:top w:val="none" w:sz="0" w:space="0" w:color="auto"/>
            <w:left w:val="none" w:sz="0" w:space="0" w:color="auto"/>
            <w:bottom w:val="none" w:sz="0" w:space="0" w:color="auto"/>
            <w:right w:val="none" w:sz="0" w:space="0" w:color="auto"/>
          </w:divBdr>
        </w:div>
        <w:div w:id="1935550904">
          <w:marLeft w:val="0"/>
          <w:marRight w:val="0"/>
          <w:marTop w:val="0"/>
          <w:marBottom w:val="0"/>
          <w:divBdr>
            <w:top w:val="none" w:sz="0" w:space="0" w:color="auto"/>
            <w:left w:val="none" w:sz="0" w:space="0" w:color="auto"/>
            <w:bottom w:val="none" w:sz="0" w:space="0" w:color="auto"/>
            <w:right w:val="none" w:sz="0" w:space="0" w:color="auto"/>
          </w:divBdr>
        </w:div>
        <w:div w:id="57754192">
          <w:marLeft w:val="0"/>
          <w:marRight w:val="0"/>
          <w:marTop w:val="0"/>
          <w:marBottom w:val="0"/>
          <w:divBdr>
            <w:top w:val="none" w:sz="0" w:space="0" w:color="auto"/>
            <w:left w:val="none" w:sz="0" w:space="0" w:color="auto"/>
            <w:bottom w:val="none" w:sz="0" w:space="0" w:color="auto"/>
            <w:right w:val="none" w:sz="0" w:space="0" w:color="auto"/>
          </w:divBdr>
        </w:div>
        <w:div w:id="82579467">
          <w:marLeft w:val="0"/>
          <w:marRight w:val="0"/>
          <w:marTop w:val="0"/>
          <w:marBottom w:val="0"/>
          <w:divBdr>
            <w:top w:val="none" w:sz="0" w:space="0" w:color="auto"/>
            <w:left w:val="none" w:sz="0" w:space="0" w:color="auto"/>
            <w:bottom w:val="none" w:sz="0" w:space="0" w:color="auto"/>
            <w:right w:val="none" w:sz="0" w:space="0" w:color="auto"/>
          </w:divBdr>
        </w:div>
        <w:div w:id="262035202">
          <w:marLeft w:val="0"/>
          <w:marRight w:val="0"/>
          <w:marTop w:val="0"/>
          <w:marBottom w:val="0"/>
          <w:divBdr>
            <w:top w:val="none" w:sz="0" w:space="0" w:color="auto"/>
            <w:left w:val="none" w:sz="0" w:space="0" w:color="auto"/>
            <w:bottom w:val="none" w:sz="0" w:space="0" w:color="auto"/>
            <w:right w:val="none" w:sz="0" w:space="0" w:color="auto"/>
          </w:divBdr>
        </w:div>
        <w:div w:id="102767610">
          <w:marLeft w:val="0"/>
          <w:marRight w:val="0"/>
          <w:marTop w:val="0"/>
          <w:marBottom w:val="0"/>
          <w:divBdr>
            <w:top w:val="none" w:sz="0" w:space="0" w:color="auto"/>
            <w:left w:val="none" w:sz="0" w:space="0" w:color="auto"/>
            <w:bottom w:val="none" w:sz="0" w:space="0" w:color="auto"/>
            <w:right w:val="none" w:sz="0" w:space="0" w:color="auto"/>
          </w:divBdr>
        </w:div>
        <w:div w:id="1532766023">
          <w:marLeft w:val="0"/>
          <w:marRight w:val="0"/>
          <w:marTop w:val="0"/>
          <w:marBottom w:val="0"/>
          <w:divBdr>
            <w:top w:val="none" w:sz="0" w:space="0" w:color="auto"/>
            <w:left w:val="none" w:sz="0" w:space="0" w:color="auto"/>
            <w:bottom w:val="none" w:sz="0" w:space="0" w:color="auto"/>
            <w:right w:val="none" w:sz="0" w:space="0" w:color="auto"/>
          </w:divBdr>
        </w:div>
        <w:div w:id="1879660172">
          <w:marLeft w:val="0"/>
          <w:marRight w:val="0"/>
          <w:marTop w:val="0"/>
          <w:marBottom w:val="0"/>
          <w:divBdr>
            <w:top w:val="none" w:sz="0" w:space="0" w:color="auto"/>
            <w:left w:val="none" w:sz="0" w:space="0" w:color="auto"/>
            <w:bottom w:val="none" w:sz="0" w:space="0" w:color="auto"/>
            <w:right w:val="none" w:sz="0" w:space="0" w:color="auto"/>
          </w:divBdr>
        </w:div>
        <w:div w:id="1343775464">
          <w:marLeft w:val="0"/>
          <w:marRight w:val="0"/>
          <w:marTop w:val="0"/>
          <w:marBottom w:val="0"/>
          <w:divBdr>
            <w:top w:val="none" w:sz="0" w:space="0" w:color="auto"/>
            <w:left w:val="none" w:sz="0" w:space="0" w:color="auto"/>
            <w:bottom w:val="none" w:sz="0" w:space="0" w:color="auto"/>
            <w:right w:val="none" w:sz="0" w:space="0" w:color="auto"/>
          </w:divBdr>
        </w:div>
        <w:div w:id="215970644">
          <w:marLeft w:val="0"/>
          <w:marRight w:val="0"/>
          <w:marTop w:val="0"/>
          <w:marBottom w:val="0"/>
          <w:divBdr>
            <w:top w:val="none" w:sz="0" w:space="0" w:color="auto"/>
            <w:left w:val="none" w:sz="0" w:space="0" w:color="auto"/>
            <w:bottom w:val="none" w:sz="0" w:space="0" w:color="auto"/>
            <w:right w:val="none" w:sz="0" w:space="0" w:color="auto"/>
          </w:divBdr>
        </w:div>
        <w:div w:id="2124036785">
          <w:marLeft w:val="0"/>
          <w:marRight w:val="0"/>
          <w:marTop w:val="0"/>
          <w:marBottom w:val="0"/>
          <w:divBdr>
            <w:top w:val="none" w:sz="0" w:space="0" w:color="auto"/>
            <w:left w:val="none" w:sz="0" w:space="0" w:color="auto"/>
            <w:bottom w:val="none" w:sz="0" w:space="0" w:color="auto"/>
            <w:right w:val="none" w:sz="0" w:space="0" w:color="auto"/>
          </w:divBdr>
        </w:div>
        <w:div w:id="1064062550">
          <w:marLeft w:val="0"/>
          <w:marRight w:val="0"/>
          <w:marTop w:val="0"/>
          <w:marBottom w:val="0"/>
          <w:divBdr>
            <w:top w:val="none" w:sz="0" w:space="0" w:color="auto"/>
            <w:left w:val="none" w:sz="0" w:space="0" w:color="auto"/>
            <w:bottom w:val="none" w:sz="0" w:space="0" w:color="auto"/>
            <w:right w:val="none" w:sz="0" w:space="0" w:color="auto"/>
          </w:divBdr>
        </w:div>
        <w:div w:id="1607425946">
          <w:marLeft w:val="0"/>
          <w:marRight w:val="0"/>
          <w:marTop w:val="0"/>
          <w:marBottom w:val="0"/>
          <w:divBdr>
            <w:top w:val="none" w:sz="0" w:space="0" w:color="auto"/>
            <w:left w:val="none" w:sz="0" w:space="0" w:color="auto"/>
            <w:bottom w:val="none" w:sz="0" w:space="0" w:color="auto"/>
            <w:right w:val="none" w:sz="0" w:space="0" w:color="auto"/>
          </w:divBdr>
        </w:div>
        <w:div w:id="783040069">
          <w:marLeft w:val="0"/>
          <w:marRight w:val="0"/>
          <w:marTop w:val="0"/>
          <w:marBottom w:val="0"/>
          <w:divBdr>
            <w:top w:val="none" w:sz="0" w:space="0" w:color="auto"/>
            <w:left w:val="none" w:sz="0" w:space="0" w:color="auto"/>
            <w:bottom w:val="none" w:sz="0" w:space="0" w:color="auto"/>
            <w:right w:val="none" w:sz="0" w:space="0" w:color="auto"/>
          </w:divBdr>
        </w:div>
        <w:div w:id="1817070700">
          <w:marLeft w:val="0"/>
          <w:marRight w:val="0"/>
          <w:marTop w:val="0"/>
          <w:marBottom w:val="0"/>
          <w:divBdr>
            <w:top w:val="none" w:sz="0" w:space="0" w:color="auto"/>
            <w:left w:val="none" w:sz="0" w:space="0" w:color="auto"/>
            <w:bottom w:val="single" w:sz="6" w:space="0" w:color="000000"/>
            <w:right w:val="none" w:sz="0" w:space="0" w:color="auto"/>
          </w:divBdr>
        </w:div>
        <w:div w:id="1501578942">
          <w:marLeft w:val="0"/>
          <w:marRight w:val="0"/>
          <w:marTop w:val="0"/>
          <w:marBottom w:val="0"/>
          <w:divBdr>
            <w:top w:val="none" w:sz="0" w:space="0" w:color="auto"/>
            <w:left w:val="none" w:sz="0" w:space="0" w:color="auto"/>
            <w:bottom w:val="none" w:sz="0" w:space="0" w:color="auto"/>
            <w:right w:val="none" w:sz="0" w:space="0" w:color="auto"/>
          </w:divBdr>
        </w:div>
        <w:div w:id="348341065">
          <w:marLeft w:val="0"/>
          <w:marRight w:val="0"/>
          <w:marTop w:val="0"/>
          <w:marBottom w:val="0"/>
          <w:divBdr>
            <w:top w:val="none" w:sz="0" w:space="0" w:color="auto"/>
            <w:left w:val="none" w:sz="0" w:space="0" w:color="auto"/>
            <w:bottom w:val="none" w:sz="0" w:space="0" w:color="auto"/>
            <w:right w:val="none" w:sz="0" w:space="0" w:color="auto"/>
          </w:divBdr>
        </w:div>
        <w:div w:id="1492134511">
          <w:marLeft w:val="0"/>
          <w:marRight w:val="0"/>
          <w:marTop w:val="0"/>
          <w:marBottom w:val="0"/>
          <w:divBdr>
            <w:top w:val="none" w:sz="0" w:space="0" w:color="auto"/>
            <w:left w:val="none" w:sz="0" w:space="0" w:color="auto"/>
            <w:bottom w:val="none" w:sz="0" w:space="0" w:color="auto"/>
            <w:right w:val="none" w:sz="0" w:space="0" w:color="auto"/>
          </w:divBdr>
        </w:div>
        <w:div w:id="1398674601">
          <w:marLeft w:val="0"/>
          <w:marRight w:val="0"/>
          <w:marTop w:val="0"/>
          <w:marBottom w:val="0"/>
          <w:divBdr>
            <w:top w:val="none" w:sz="0" w:space="0" w:color="auto"/>
            <w:left w:val="none" w:sz="0" w:space="0" w:color="auto"/>
            <w:bottom w:val="none" w:sz="0" w:space="0" w:color="auto"/>
            <w:right w:val="none" w:sz="0" w:space="0" w:color="auto"/>
          </w:divBdr>
        </w:div>
        <w:div w:id="712461026">
          <w:marLeft w:val="0"/>
          <w:marRight w:val="0"/>
          <w:marTop w:val="0"/>
          <w:marBottom w:val="0"/>
          <w:divBdr>
            <w:top w:val="none" w:sz="0" w:space="0" w:color="auto"/>
            <w:left w:val="none" w:sz="0" w:space="0" w:color="auto"/>
            <w:bottom w:val="none" w:sz="0" w:space="0" w:color="auto"/>
            <w:right w:val="none" w:sz="0" w:space="0" w:color="auto"/>
          </w:divBdr>
        </w:div>
        <w:div w:id="1828158483">
          <w:marLeft w:val="0"/>
          <w:marRight w:val="0"/>
          <w:marTop w:val="0"/>
          <w:marBottom w:val="0"/>
          <w:divBdr>
            <w:top w:val="none" w:sz="0" w:space="0" w:color="auto"/>
            <w:left w:val="none" w:sz="0" w:space="0" w:color="auto"/>
            <w:bottom w:val="none" w:sz="0" w:space="0" w:color="auto"/>
            <w:right w:val="none" w:sz="0" w:space="0" w:color="auto"/>
          </w:divBdr>
        </w:div>
        <w:div w:id="48312622">
          <w:marLeft w:val="0"/>
          <w:marRight w:val="0"/>
          <w:marTop w:val="0"/>
          <w:marBottom w:val="0"/>
          <w:divBdr>
            <w:top w:val="none" w:sz="0" w:space="0" w:color="auto"/>
            <w:left w:val="none" w:sz="0" w:space="0" w:color="auto"/>
            <w:bottom w:val="none" w:sz="0" w:space="0" w:color="auto"/>
            <w:right w:val="none" w:sz="0" w:space="0" w:color="auto"/>
          </w:divBdr>
        </w:div>
        <w:div w:id="1419985264">
          <w:marLeft w:val="0"/>
          <w:marRight w:val="0"/>
          <w:marTop w:val="0"/>
          <w:marBottom w:val="0"/>
          <w:divBdr>
            <w:top w:val="none" w:sz="0" w:space="0" w:color="auto"/>
            <w:left w:val="none" w:sz="0" w:space="0" w:color="auto"/>
            <w:bottom w:val="none" w:sz="0" w:space="0" w:color="auto"/>
            <w:right w:val="none" w:sz="0" w:space="0" w:color="auto"/>
          </w:divBdr>
        </w:div>
        <w:div w:id="540556916">
          <w:marLeft w:val="0"/>
          <w:marRight w:val="0"/>
          <w:marTop w:val="0"/>
          <w:marBottom w:val="0"/>
          <w:divBdr>
            <w:top w:val="none" w:sz="0" w:space="0" w:color="auto"/>
            <w:left w:val="none" w:sz="0" w:space="0" w:color="auto"/>
            <w:bottom w:val="none" w:sz="0" w:space="0" w:color="auto"/>
            <w:right w:val="none" w:sz="0" w:space="0" w:color="auto"/>
          </w:divBdr>
        </w:div>
        <w:div w:id="2008317706">
          <w:marLeft w:val="0"/>
          <w:marRight w:val="0"/>
          <w:marTop w:val="0"/>
          <w:marBottom w:val="0"/>
          <w:divBdr>
            <w:top w:val="none" w:sz="0" w:space="0" w:color="auto"/>
            <w:left w:val="none" w:sz="0" w:space="0" w:color="auto"/>
            <w:bottom w:val="none" w:sz="0" w:space="0" w:color="auto"/>
            <w:right w:val="none" w:sz="0" w:space="0" w:color="auto"/>
          </w:divBdr>
        </w:div>
        <w:div w:id="1516577361">
          <w:marLeft w:val="0"/>
          <w:marRight w:val="0"/>
          <w:marTop w:val="0"/>
          <w:marBottom w:val="0"/>
          <w:divBdr>
            <w:top w:val="none" w:sz="0" w:space="0" w:color="auto"/>
            <w:left w:val="none" w:sz="0" w:space="0" w:color="auto"/>
            <w:bottom w:val="none" w:sz="0" w:space="0" w:color="auto"/>
            <w:right w:val="none" w:sz="0" w:space="0" w:color="auto"/>
          </w:divBdr>
        </w:div>
        <w:div w:id="119031252">
          <w:marLeft w:val="0"/>
          <w:marRight w:val="0"/>
          <w:marTop w:val="0"/>
          <w:marBottom w:val="0"/>
          <w:divBdr>
            <w:top w:val="none" w:sz="0" w:space="0" w:color="auto"/>
            <w:left w:val="none" w:sz="0" w:space="0" w:color="auto"/>
            <w:bottom w:val="none" w:sz="0" w:space="0" w:color="auto"/>
            <w:right w:val="none" w:sz="0" w:space="0" w:color="auto"/>
          </w:divBdr>
        </w:div>
        <w:div w:id="54621754">
          <w:marLeft w:val="0"/>
          <w:marRight w:val="0"/>
          <w:marTop w:val="0"/>
          <w:marBottom w:val="0"/>
          <w:divBdr>
            <w:top w:val="none" w:sz="0" w:space="0" w:color="auto"/>
            <w:left w:val="none" w:sz="0" w:space="0" w:color="auto"/>
            <w:bottom w:val="none" w:sz="0" w:space="0" w:color="auto"/>
            <w:right w:val="none" w:sz="0" w:space="0" w:color="auto"/>
          </w:divBdr>
        </w:div>
        <w:div w:id="679894674">
          <w:marLeft w:val="0"/>
          <w:marRight w:val="0"/>
          <w:marTop w:val="0"/>
          <w:marBottom w:val="0"/>
          <w:divBdr>
            <w:top w:val="none" w:sz="0" w:space="0" w:color="auto"/>
            <w:left w:val="none" w:sz="0" w:space="0" w:color="auto"/>
            <w:bottom w:val="none" w:sz="0" w:space="0" w:color="auto"/>
            <w:right w:val="none" w:sz="0" w:space="0" w:color="auto"/>
          </w:divBdr>
        </w:div>
        <w:div w:id="901797828">
          <w:marLeft w:val="0"/>
          <w:marRight w:val="0"/>
          <w:marTop w:val="0"/>
          <w:marBottom w:val="0"/>
          <w:divBdr>
            <w:top w:val="none" w:sz="0" w:space="0" w:color="auto"/>
            <w:left w:val="none" w:sz="0" w:space="0" w:color="auto"/>
            <w:bottom w:val="none" w:sz="0" w:space="0" w:color="auto"/>
            <w:right w:val="none" w:sz="0" w:space="0" w:color="auto"/>
          </w:divBdr>
        </w:div>
        <w:div w:id="437335758">
          <w:marLeft w:val="0"/>
          <w:marRight w:val="0"/>
          <w:marTop w:val="0"/>
          <w:marBottom w:val="0"/>
          <w:divBdr>
            <w:top w:val="none" w:sz="0" w:space="0" w:color="auto"/>
            <w:left w:val="none" w:sz="0" w:space="0" w:color="auto"/>
            <w:bottom w:val="none" w:sz="0" w:space="0" w:color="auto"/>
            <w:right w:val="none" w:sz="0" w:space="0" w:color="auto"/>
          </w:divBdr>
        </w:div>
        <w:div w:id="1750227141">
          <w:marLeft w:val="0"/>
          <w:marRight w:val="0"/>
          <w:marTop w:val="0"/>
          <w:marBottom w:val="0"/>
          <w:divBdr>
            <w:top w:val="none" w:sz="0" w:space="0" w:color="auto"/>
            <w:left w:val="none" w:sz="0" w:space="0" w:color="auto"/>
            <w:bottom w:val="none" w:sz="0" w:space="0" w:color="auto"/>
            <w:right w:val="none" w:sz="0" w:space="0" w:color="auto"/>
          </w:divBdr>
        </w:div>
        <w:div w:id="1646424999">
          <w:marLeft w:val="0"/>
          <w:marRight w:val="0"/>
          <w:marTop w:val="0"/>
          <w:marBottom w:val="0"/>
          <w:divBdr>
            <w:top w:val="none" w:sz="0" w:space="0" w:color="auto"/>
            <w:left w:val="none" w:sz="0" w:space="0" w:color="auto"/>
            <w:bottom w:val="none" w:sz="0" w:space="0" w:color="auto"/>
            <w:right w:val="none" w:sz="0" w:space="0" w:color="auto"/>
          </w:divBdr>
        </w:div>
        <w:div w:id="1854606604">
          <w:marLeft w:val="0"/>
          <w:marRight w:val="0"/>
          <w:marTop w:val="0"/>
          <w:marBottom w:val="0"/>
          <w:divBdr>
            <w:top w:val="none" w:sz="0" w:space="0" w:color="auto"/>
            <w:left w:val="none" w:sz="0" w:space="0" w:color="auto"/>
            <w:bottom w:val="none" w:sz="0" w:space="0" w:color="auto"/>
            <w:right w:val="none" w:sz="0" w:space="0" w:color="auto"/>
          </w:divBdr>
        </w:div>
        <w:div w:id="1451431338">
          <w:marLeft w:val="0"/>
          <w:marRight w:val="0"/>
          <w:marTop w:val="0"/>
          <w:marBottom w:val="0"/>
          <w:divBdr>
            <w:top w:val="none" w:sz="0" w:space="0" w:color="auto"/>
            <w:left w:val="none" w:sz="0" w:space="0" w:color="auto"/>
            <w:bottom w:val="none" w:sz="0" w:space="0" w:color="auto"/>
            <w:right w:val="none" w:sz="0" w:space="0" w:color="auto"/>
          </w:divBdr>
        </w:div>
        <w:div w:id="391127080">
          <w:marLeft w:val="0"/>
          <w:marRight w:val="0"/>
          <w:marTop w:val="0"/>
          <w:marBottom w:val="0"/>
          <w:divBdr>
            <w:top w:val="none" w:sz="0" w:space="0" w:color="auto"/>
            <w:left w:val="none" w:sz="0" w:space="0" w:color="auto"/>
            <w:bottom w:val="none" w:sz="0" w:space="0" w:color="auto"/>
            <w:right w:val="none" w:sz="0" w:space="0" w:color="auto"/>
          </w:divBdr>
        </w:div>
        <w:div w:id="1082993449">
          <w:marLeft w:val="0"/>
          <w:marRight w:val="0"/>
          <w:marTop w:val="0"/>
          <w:marBottom w:val="0"/>
          <w:divBdr>
            <w:top w:val="none" w:sz="0" w:space="0" w:color="auto"/>
            <w:left w:val="none" w:sz="0" w:space="0" w:color="auto"/>
            <w:bottom w:val="none" w:sz="0" w:space="0" w:color="auto"/>
            <w:right w:val="none" w:sz="0" w:space="0" w:color="auto"/>
          </w:divBdr>
        </w:div>
        <w:div w:id="1168979823">
          <w:marLeft w:val="0"/>
          <w:marRight w:val="0"/>
          <w:marTop w:val="0"/>
          <w:marBottom w:val="0"/>
          <w:divBdr>
            <w:top w:val="none" w:sz="0" w:space="0" w:color="auto"/>
            <w:left w:val="none" w:sz="0" w:space="0" w:color="auto"/>
            <w:bottom w:val="none" w:sz="0" w:space="0" w:color="auto"/>
            <w:right w:val="none" w:sz="0" w:space="0" w:color="auto"/>
          </w:divBdr>
        </w:div>
        <w:div w:id="1023676242">
          <w:marLeft w:val="0"/>
          <w:marRight w:val="0"/>
          <w:marTop w:val="0"/>
          <w:marBottom w:val="0"/>
          <w:divBdr>
            <w:top w:val="none" w:sz="0" w:space="0" w:color="auto"/>
            <w:left w:val="none" w:sz="0" w:space="0" w:color="auto"/>
            <w:bottom w:val="none" w:sz="0" w:space="0" w:color="auto"/>
            <w:right w:val="none" w:sz="0" w:space="0" w:color="auto"/>
          </w:divBdr>
        </w:div>
        <w:div w:id="1161039183">
          <w:marLeft w:val="0"/>
          <w:marRight w:val="0"/>
          <w:marTop w:val="0"/>
          <w:marBottom w:val="0"/>
          <w:divBdr>
            <w:top w:val="none" w:sz="0" w:space="0" w:color="auto"/>
            <w:left w:val="none" w:sz="0" w:space="0" w:color="auto"/>
            <w:bottom w:val="none" w:sz="0" w:space="0" w:color="auto"/>
            <w:right w:val="none" w:sz="0" w:space="0" w:color="auto"/>
          </w:divBdr>
        </w:div>
        <w:div w:id="1260867121">
          <w:marLeft w:val="0"/>
          <w:marRight w:val="0"/>
          <w:marTop w:val="0"/>
          <w:marBottom w:val="0"/>
          <w:divBdr>
            <w:top w:val="none" w:sz="0" w:space="0" w:color="auto"/>
            <w:left w:val="none" w:sz="0" w:space="0" w:color="auto"/>
            <w:bottom w:val="none" w:sz="0" w:space="0" w:color="auto"/>
            <w:right w:val="none" w:sz="0" w:space="0" w:color="auto"/>
          </w:divBdr>
        </w:div>
        <w:div w:id="1090589367">
          <w:marLeft w:val="0"/>
          <w:marRight w:val="0"/>
          <w:marTop w:val="0"/>
          <w:marBottom w:val="0"/>
          <w:divBdr>
            <w:top w:val="none" w:sz="0" w:space="0" w:color="auto"/>
            <w:left w:val="none" w:sz="0" w:space="0" w:color="auto"/>
            <w:bottom w:val="none" w:sz="0" w:space="0" w:color="auto"/>
            <w:right w:val="none" w:sz="0" w:space="0" w:color="auto"/>
          </w:divBdr>
        </w:div>
        <w:div w:id="74908894">
          <w:marLeft w:val="0"/>
          <w:marRight w:val="0"/>
          <w:marTop w:val="0"/>
          <w:marBottom w:val="0"/>
          <w:divBdr>
            <w:top w:val="none" w:sz="0" w:space="0" w:color="auto"/>
            <w:left w:val="none" w:sz="0" w:space="0" w:color="auto"/>
            <w:bottom w:val="none" w:sz="0" w:space="0" w:color="auto"/>
            <w:right w:val="none" w:sz="0" w:space="0" w:color="auto"/>
          </w:divBdr>
        </w:div>
        <w:div w:id="1982269138">
          <w:marLeft w:val="0"/>
          <w:marRight w:val="0"/>
          <w:marTop w:val="0"/>
          <w:marBottom w:val="0"/>
          <w:divBdr>
            <w:top w:val="none" w:sz="0" w:space="0" w:color="auto"/>
            <w:left w:val="none" w:sz="0" w:space="0" w:color="auto"/>
            <w:bottom w:val="none" w:sz="0" w:space="0" w:color="auto"/>
            <w:right w:val="none" w:sz="0" w:space="0" w:color="auto"/>
          </w:divBdr>
        </w:div>
        <w:div w:id="1082338874">
          <w:marLeft w:val="0"/>
          <w:marRight w:val="0"/>
          <w:marTop w:val="0"/>
          <w:marBottom w:val="0"/>
          <w:divBdr>
            <w:top w:val="none" w:sz="0" w:space="0" w:color="auto"/>
            <w:left w:val="none" w:sz="0" w:space="0" w:color="auto"/>
            <w:bottom w:val="none" w:sz="0" w:space="0" w:color="auto"/>
            <w:right w:val="none" w:sz="0" w:space="0" w:color="auto"/>
          </w:divBdr>
        </w:div>
        <w:div w:id="18889110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20</Pages>
  <Words>7516</Words>
  <Characters>45474</Characters>
  <Application>Microsoft Office Word</Application>
  <DocSecurity>0</DocSecurity>
  <Lines>967</Lines>
  <Paragraphs>623</Paragraphs>
  <ScaleCrop>false</ScaleCrop>
  <HeadingPairs>
    <vt:vector size="2" baseType="variant">
      <vt:variant>
        <vt:lpstr>Title</vt:lpstr>
      </vt:variant>
      <vt:variant>
        <vt:i4>1</vt:i4>
      </vt:variant>
    </vt:vector>
  </HeadingPairs>
  <TitlesOfParts>
    <vt:vector size="1" baseType="lpstr">
      <vt:lpstr/>
    </vt:vector>
  </TitlesOfParts>
  <Company>CAP</Company>
  <LinksUpToDate>false</LinksUpToDate>
  <CharactersWithSpaces>52367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3</cp:revision>
  <dcterms:created xsi:type="dcterms:W3CDTF">2026-08-31T18:47:00Z</dcterms:created>
  <dcterms:modified xsi:type="dcterms:W3CDTF">2026-09-04T13:19:00Z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1a4614b7-8124-4df4-8d6d-fbd43436bf3a</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2026-08-31T19:05:48Z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b0a18a42-3734-4824-9b94-f00eef3cf65b</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