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43E9" w14:textId="77777777" w:rsidR="002D082D" w:rsidRPr="00600409" w:rsidRDefault="002D082D" w:rsidP="00043631">
      <w:pPr>
        <w:spacing w:after="0" w:line="276" w:lineRule="auto"/>
        <w:divId w:val="918832358"/>
        <w:rPr>
          <w:rFonts w:ascii="Arial" w:eastAsia="Times New Roman" w:hAnsi="Arial" w:cs="Arial"/>
          <w:b/>
          <w:bCs/>
          <w:sz w:val="30"/>
          <w:szCs w:val="30"/>
          <w:lang w:val="en"/>
        </w:rPr>
      </w:pPr>
      <w:r w:rsidRPr="00600409">
        <w:rPr>
          <w:rFonts w:ascii="Arial" w:eastAsia="Times New Roman" w:hAnsi="Arial" w:cs="Arial"/>
          <w:b/>
          <w:bCs/>
          <w:sz w:val="30"/>
          <w:szCs w:val="30"/>
          <w:lang w:val="en"/>
        </w:rPr>
        <w:t>Protocol for the Examination of Specimens from Patients with Paraganglioma and Pheochromocytoma</w:t>
      </w:r>
    </w:p>
    <w:p w14:paraId="45783C4D" w14:textId="77777777" w:rsidR="002D082D" w:rsidRPr="00600409" w:rsidRDefault="002D082D" w:rsidP="00043631">
      <w:pPr>
        <w:spacing w:after="0" w:line="276" w:lineRule="auto"/>
        <w:divId w:val="1082996026"/>
        <w:rPr>
          <w:rFonts w:ascii="Arial" w:eastAsia="Times New Roman" w:hAnsi="Arial" w:cs="Arial"/>
          <w:sz w:val="20"/>
          <w:szCs w:val="20"/>
          <w:lang w:val="en"/>
        </w:rPr>
      </w:pPr>
      <w:r w:rsidRPr="00600409">
        <w:rPr>
          <w:rFonts w:ascii="Arial" w:eastAsia="Times New Roman" w:hAnsi="Arial" w:cs="Arial"/>
          <w:b/>
          <w:bCs/>
          <w:sz w:val="20"/>
          <w:szCs w:val="20"/>
          <w:lang w:val="en"/>
        </w:rPr>
        <w:t xml:space="preserve">Version: </w:t>
      </w:r>
      <w:r w:rsidRPr="00600409">
        <w:rPr>
          <w:rFonts w:ascii="Arial" w:eastAsia="Times New Roman" w:hAnsi="Arial" w:cs="Arial"/>
          <w:sz w:val="20"/>
          <w:szCs w:val="20"/>
          <w:lang w:val="en"/>
        </w:rPr>
        <w:t>1.0.0.0</w:t>
      </w:r>
    </w:p>
    <w:p w14:paraId="30AE3D13" w14:textId="77777777" w:rsidR="002D082D" w:rsidRPr="00600409" w:rsidRDefault="002D082D" w:rsidP="00043631">
      <w:pPr>
        <w:spacing w:after="0" w:line="276" w:lineRule="auto"/>
        <w:divId w:val="199706507"/>
        <w:rPr>
          <w:rFonts w:ascii="Arial" w:eastAsia="Times New Roman" w:hAnsi="Arial" w:cs="Arial"/>
          <w:sz w:val="20"/>
          <w:szCs w:val="20"/>
          <w:lang w:val="en"/>
        </w:rPr>
      </w:pPr>
      <w:r w:rsidRPr="00600409">
        <w:rPr>
          <w:rFonts w:ascii="Arial" w:eastAsia="Times New Roman" w:hAnsi="Arial" w:cs="Arial"/>
          <w:b/>
          <w:bCs/>
          <w:sz w:val="20"/>
          <w:szCs w:val="20"/>
          <w:lang w:val="en"/>
        </w:rPr>
        <w:t xml:space="preserve">Protocol Posting Date: </w:t>
      </w:r>
      <w:r w:rsidRPr="00600409">
        <w:rPr>
          <w:rFonts w:ascii="Arial" w:eastAsia="Times New Roman" w:hAnsi="Arial" w:cs="Arial"/>
          <w:sz w:val="20"/>
          <w:szCs w:val="20"/>
          <w:lang w:val="en"/>
        </w:rPr>
        <w:t xml:space="preserve">March 2025 </w:t>
      </w:r>
    </w:p>
    <w:p w14:paraId="1FCCBB2B" w14:textId="77777777" w:rsidR="00905743" w:rsidRPr="00600409" w:rsidRDefault="00905743" w:rsidP="00043631">
      <w:pPr>
        <w:spacing w:after="0" w:line="276" w:lineRule="auto"/>
        <w:divId w:val="852035408"/>
        <w:rPr>
          <w:rFonts w:ascii="Arial" w:eastAsia="Times New Roman" w:hAnsi="Arial" w:cs="Arial"/>
          <w:b/>
          <w:bCs/>
          <w:sz w:val="20"/>
          <w:szCs w:val="20"/>
          <w:lang w:val="en"/>
        </w:rPr>
      </w:pPr>
    </w:p>
    <w:p w14:paraId="2769D958" w14:textId="19B3BFAB" w:rsidR="002D082D" w:rsidRPr="00600409" w:rsidRDefault="002D082D" w:rsidP="00043631">
      <w:pPr>
        <w:spacing w:after="0" w:line="276" w:lineRule="auto"/>
        <w:divId w:val="852035408"/>
        <w:rPr>
          <w:rFonts w:ascii="Arial" w:eastAsia="Times New Roman" w:hAnsi="Arial" w:cs="Arial"/>
          <w:sz w:val="20"/>
          <w:szCs w:val="20"/>
          <w:lang w:val="en"/>
        </w:rPr>
      </w:pPr>
      <w:r w:rsidRPr="00600409">
        <w:rPr>
          <w:rFonts w:ascii="Arial" w:eastAsia="Times New Roman" w:hAnsi="Arial" w:cs="Arial"/>
          <w:b/>
          <w:bCs/>
          <w:sz w:val="20"/>
          <w:szCs w:val="20"/>
          <w:lang w:val="en"/>
        </w:rPr>
        <w:t xml:space="preserve">CAP Laboratory Accreditation Program Protocol Required Use Date: </w:t>
      </w:r>
      <w:r w:rsidRPr="00600409">
        <w:rPr>
          <w:rFonts w:ascii="Arial" w:eastAsia="Times New Roman" w:hAnsi="Arial" w:cs="Arial"/>
          <w:sz w:val="20"/>
          <w:szCs w:val="20"/>
          <w:lang w:val="en"/>
        </w:rPr>
        <w:t>December 2025</w:t>
      </w:r>
    </w:p>
    <w:p w14:paraId="4F221E8D" w14:textId="77777777" w:rsidR="002D082D" w:rsidRPr="00600409" w:rsidRDefault="002D082D" w:rsidP="00043631">
      <w:pPr>
        <w:pStyle w:val="NormalWeb"/>
        <w:spacing w:before="0" w:beforeAutospacing="0" w:after="0" w:afterAutospacing="0" w:line="276" w:lineRule="auto"/>
        <w:divId w:val="857354439"/>
        <w:rPr>
          <w:rFonts w:ascii="Arial" w:hAnsi="Arial" w:cs="Arial"/>
          <w:sz w:val="20"/>
          <w:szCs w:val="20"/>
          <w:lang w:val="en"/>
        </w:rPr>
      </w:pPr>
      <w:r w:rsidRPr="00600409">
        <w:rPr>
          <w:rFonts w:ascii="Arial" w:hAnsi="Arial" w:cs="Arial"/>
          <w:sz w:val="20"/>
          <w:szCs w:val="20"/>
          <w:lang w:val="en"/>
        </w:rPr>
        <w:t>The use of this protocol is required for accreditation purposes for both sympathetic and parasympathetic paragangliomas, pheochromocytomas, composite paragangliomas and composite pheochromocytomas.</w:t>
      </w:r>
    </w:p>
    <w:p w14:paraId="76F1BAFE" w14:textId="77777777" w:rsidR="00905743" w:rsidRPr="00600409" w:rsidRDefault="00905743" w:rsidP="00043631">
      <w:pPr>
        <w:pStyle w:val="NormalWeb"/>
        <w:spacing w:before="0" w:beforeAutospacing="0" w:after="0" w:afterAutospacing="0" w:line="276" w:lineRule="auto"/>
        <w:divId w:val="857354439"/>
        <w:rPr>
          <w:rFonts w:ascii="Arial" w:hAnsi="Arial" w:cs="Arial"/>
          <w:b/>
          <w:bCs/>
          <w:sz w:val="20"/>
          <w:szCs w:val="20"/>
          <w:lang w:val="en"/>
        </w:rPr>
      </w:pPr>
    </w:p>
    <w:p w14:paraId="6AFAEFD2" w14:textId="5AA13EC4" w:rsidR="002D082D" w:rsidRPr="00600409" w:rsidRDefault="002D082D" w:rsidP="00043631">
      <w:pPr>
        <w:pStyle w:val="NormalWeb"/>
        <w:spacing w:before="0" w:beforeAutospacing="0" w:after="0" w:afterAutospacing="0" w:line="276" w:lineRule="auto"/>
        <w:divId w:val="857354439"/>
        <w:rPr>
          <w:rFonts w:ascii="Arial" w:hAnsi="Arial" w:cs="Arial"/>
          <w:sz w:val="20"/>
          <w:szCs w:val="20"/>
          <w:lang w:val="en"/>
        </w:rPr>
      </w:pPr>
      <w:r w:rsidRPr="00600409">
        <w:rPr>
          <w:rFonts w:ascii="Arial" w:hAnsi="Arial" w:cs="Arial"/>
          <w:b/>
          <w:bCs/>
          <w:sz w:val="20"/>
          <w:szCs w:val="20"/>
          <w:lang w:val="en"/>
        </w:rPr>
        <w:t>For accreditation purposes, this protocol should be used 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3269"/>
        <w:gridCol w:w="6071"/>
      </w:tblGrid>
      <w:tr w:rsidR="00B62265" w:rsidRPr="00043631" w14:paraId="36D4B8BB" w14:textId="77777777" w:rsidTr="00043631">
        <w:trPr>
          <w:divId w:val="857354439"/>
          <w:trHeight w:val="224"/>
        </w:trPr>
        <w:tc>
          <w:tcPr>
            <w:tcW w:w="175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7CF3B02"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b/>
                <w:bCs/>
                <w:color w:val="000000"/>
                <w:sz w:val="18"/>
                <w:szCs w:val="18"/>
              </w:rPr>
              <w:t>Procedure</w:t>
            </w:r>
          </w:p>
        </w:tc>
        <w:tc>
          <w:tcPr>
            <w:tcW w:w="325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4178EF9"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b/>
                <w:bCs/>
                <w:color w:val="000000"/>
                <w:sz w:val="18"/>
                <w:szCs w:val="18"/>
              </w:rPr>
              <w:t>Description</w:t>
            </w:r>
          </w:p>
        </w:tc>
      </w:tr>
      <w:tr w:rsidR="00B62265" w:rsidRPr="00043631" w14:paraId="6018B89A" w14:textId="77777777" w:rsidTr="00043631">
        <w:trPr>
          <w:divId w:val="857354439"/>
          <w:trHeight w:val="224"/>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BFA259"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sz w:val="18"/>
                <w:szCs w:val="18"/>
              </w:rPr>
              <w:t>Resection</w:t>
            </w:r>
          </w:p>
        </w:tc>
        <w:tc>
          <w:tcPr>
            <w:tcW w:w="3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3DD96"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sz w:val="18"/>
                <w:szCs w:val="18"/>
              </w:rPr>
              <w:t>Adrenalectomy and Extra-adrenal tumor (paraganglioma) excision</w:t>
            </w:r>
          </w:p>
        </w:tc>
      </w:tr>
      <w:tr w:rsidR="00B62265" w:rsidRPr="00043631" w14:paraId="4B23C011" w14:textId="77777777" w:rsidTr="00043631">
        <w:trPr>
          <w:divId w:val="857354439"/>
        </w:trPr>
        <w:tc>
          <w:tcPr>
            <w:tcW w:w="1750"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F6EE87A"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b/>
                <w:bCs/>
                <w:color w:val="000000"/>
                <w:sz w:val="18"/>
                <w:szCs w:val="18"/>
              </w:rPr>
              <w:t>Tumor Type</w:t>
            </w:r>
          </w:p>
        </w:tc>
        <w:tc>
          <w:tcPr>
            <w:tcW w:w="325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CD965D0"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b/>
                <w:bCs/>
                <w:color w:val="000000"/>
                <w:sz w:val="18"/>
                <w:szCs w:val="18"/>
              </w:rPr>
              <w:t>Description</w:t>
            </w:r>
          </w:p>
        </w:tc>
      </w:tr>
      <w:tr w:rsidR="00B62265" w:rsidRPr="00043631" w14:paraId="08B9ADC6" w14:textId="77777777" w:rsidTr="00043631">
        <w:trPr>
          <w:divId w:val="857354439"/>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C2E68"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sz w:val="18"/>
                <w:szCs w:val="18"/>
              </w:rPr>
              <w:t>Tumors of the adrenal medulla and extra-adrenal paraganglia</w:t>
            </w:r>
          </w:p>
        </w:tc>
        <w:tc>
          <w:tcPr>
            <w:tcW w:w="3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D2AA4"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sz w:val="18"/>
                <w:szCs w:val="18"/>
              </w:rPr>
              <w:t>Pheochromocytoma (adrenal paraganglioma), extra-adrenal paragangliomas from all anatomic sites, composite paraganglioma, composite pheochromocytoma</w:t>
            </w:r>
          </w:p>
        </w:tc>
      </w:tr>
    </w:tbl>
    <w:p w14:paraId="564C3063" w14:textId="77777777" w:rsidR="002D082D" w:rsidRPr="00600409" w:rsidRDefault="002D082D" w:rsidP="00043631">
      <w:pPr>
        <w:spacing w:after="0" w:line="276" w:lineRule="auto"/>
        <w:divId w:val="857354439"/>
        <w:rPr>
          <w:rFonts w:ascii="Arial" w:hAnsi="Arial" w:cs="Arial"/>
          <w:sz w:val="20"/>
          <w:szCs w:val="20"/>
          <w:lang w:val="en"/>
        </w:rPr>
      </w:pPr>
      <w:r w:rsidRPr="00600409">
        <w:rPr>
          <w:rFonts w:ascii="Arial" w:hAnsi="Arial" w:cs="Arial"/>
          <w:sz w:val="20"/>
          <w:szCs w:val="20"/>
          <w:lang w:val="en"/>
        </w:rPr>
        <w:t> </w:t>
      </w:r>
    </w:p>
    <w:p w14:paraId="43E92D4B" w14:textId="77777777" w:rsidR="002D082D" w:rsidRPr="00600409" w:rsidRDefault="002D082D" w:rsidP="00043631">
      <w:pPr>
        <w:spacing w:after="0" w:line="276" w:lineRule="auto"/>
        <w:divId w:val="857354439"/>
        <w:rPr>
          <w:rFonts w:ascii="Arial" w:hAnsi="Arial" w:cs="Arial"/>
          <w:sz w:val="20"/>
          <w:szCs w:val="20"/>
          <w:lang w:val="en"/>
        </w:rPr>
      </w:pPr>
      <w:r w:rsidRPr="00600409">
        <w:rPr>
          <w:rFonts w:ascii="Arial" w:hAnsi="Arial" w:cs="Arial"/>
          <w:b/>
          <w:bCs/>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B62265" w:rsidRPr="00043631" w14:paraId="0E8E0FF0" w14:textId="77777777" w:rsidTr="00043631">
        <w:trPr>
          <w:divId w:val="857354439"/>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37B5C3A"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b/>
                <w:bCs/>
                <w:color w:val="000000"/>
                <w:sz w:val="18"/>
                <w:szCs w:val="18"/>
              </w:rPr>
              <w:t>Tumor Type</w:t>
            </w:r>
          </w:p>
        </w:tc>
      </w:tr>
      <w:tr w:rsidR="00B62265" w:rsidRPr="00043631" w14:paraId="374A964C" w14:textId="77777777" w:rsidTr="00043631">
        <w:trPr>
          <w:divId w:val="85735443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62F1E" w14:textId="77777777" w:rsidR="002D082D" w:rsidRPr="00043631" w:rsidRDefault="002D082D" w:rsidP="00043631">
            <w:pPr>
              <w:spacing w:after="0" w:line="276" w:lineRule="auto"/>
              <w:rPr>
                <w:rFonts w:ascii="Arial" w:hAnsi="Arial" w:cs="Arial"/>
                <w:sz w:val="18"/>
                <w:szCs w:val="18"/>
              </w:rPr>
            </w:pPr>
            <w:proofErr w:type="spellStart"/>
            <w:r w:rsidRPr="00043631">
              <w:rPr>
                <w:rFonts w:ascii="Arial" w:hAnsi="Arial" w:cs="Arial"/>
                <w:sz w:val="18"/>
                <w:szCs w:val="18"/>
              </w:rPr>
              <w:t>Neuroblastic</w:t>
            </w:r>
            <w:proofErr w:type="spellEnd"/>
            <w:r w:rsidRPr="00043631">
              <w:rPr>
                <w:rFonts w:ascii="Arial" w:hAnsi="Arial" w:cs="Arial"/>
                <w:sz w:val="18"/>
                <w:szCs w:val="18"/>
              </w:rPr>
              <w:t xml:space="preserve"> tumors</w:t>
            </w:r>
          </w:p>
        </w:tc>
      </w:tr>
      <w:tr w:rsidR="00B62265" w:rsidRPr="00043631" w14:paraId="700E7F08" w14:textId="77777777" w:rsidTr="00043631">
        <w:trPr>
          <w:divId w:val="85735443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4B9F3"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sz w:val="18"/>
                <w:szCs w:val="18"/>
              </w:rPr>
              <w:t>Peripheral nerve sheet tumors</w:t>
            </w:r>
          </w:p>
        </w:tc>
      </w:tr>
      <w:tr w:rsidR="00B62265" w:rsidRPr="00043631" w14:paraId="7BB978DD" w14:textId="77777777" w:rsidTr="00043631">
        <w:trPr>
          <w:divId w:val="85735443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C5B5A"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sz w:val="18"/>
                <w:szCs w:val="18"/>
              </w:rPr>
              <w:t>Cauda equina neuroendocrine tumor (formerly known as cauda equine paraganglioma)</w:t>
            </w:r>
          </w:p>
        </w:tc>
      </w:tr>
      <w:tr w:rsidR="00B62265" w:rsidRPr="00043631" w14:paraId="6B8C022D" w14:textId="77777777" w:rsidTr="00043631">
        <w:trPr>
          <w:divId w:val="85735443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EA927" w14:textId="77777777" w:rsidR="002D082D" w:rsidRPr="00043631" w:rsidRDefault="002D082D" w:rsidP="00043631">
            <w:pPr>
              <w:spacing w:after="0" w:line="276" w:lineRule="auto"/>
              <w:rPr>
                <w:rFonts w:ascii="Arial" w:hAnsi="Arial" w:cs="Arial"/>
                <w:sz w:val="18"/>
                <w:szCs w:val="18"/>
              </w:rPr>
            </w:pPr>
            <w:r w:rsidRPr="00043631">
              <w:rPr>
                <w:rFonts w:ascii="Arial" w:hAnsi="Arial" w:cs="Arial"/>
                <w:sz w:val="18"/>
                <w:szCs w:val="18"/>
              </w:rPr>
              <w:t xml:space="preserve">Composite gangliocytoma/neuroma and neuroendocrine tumor-COGNET (formerly known as </w:t>
            </w:r>
            <w:proofErr w:type="spellStart"/>
            <w:r w:rsidRPr="00043631">
              <w:rPr>
                <w:rFonts w:ascii="Arial" w:hAnsi="Arial" w:cs="Arial"/>
                <w:sz w:val="18"/>
                <w:szCs w:val="18"/>
              </w:rPr>
              <w:t>gangliocytic</w:t>
            </w:r>
            <w:proofErr w:type="spellEnd"/>
            <w:r w:rsidRPr="00043631">
              <w:rPr>
                <w:rFonts w:ascii="Arial" w:hAnsi="Arial" w:cs="Arial"/>
                <w:sz w:val="18"/>
                <w:szCs w:val="18"/>
              </w:rPr>
              <w:t xml:space="preserve"> paraganglioma)</w:t>
            </w:r>
          </w:p>
        </w:tc>
      </w:tr>
    </w:tbl>
    <w:p w14:paraId="14867FD8" w14:textId="77777777" w:rsidR="00043631" w:rsidRDefault="00043631" w:rsidP="00043631">
      <w:pPr>
        <w:spacing w:after="0" w:line="276" w:lineRule="auto"/>
        <w:divId w:val="499081421"/>
        <w:rPr>
          <w:rFonts w:ascii="Arial" w:eastAsia="Times New Roman" w:hAnsi="Arial" w:cs="Arial"/>
          <w:b/>
          <w:bCs/>
          <w:sz w:val="20"/>
          <w:szCs w:val="20"/>
          <w:lang w:val="en"/>
        </w:rPr>
      </w:pPr>
    </w:p>
    <w:p w14:paraId="3A2F1C95" w14:textId="77777777" w:rsidR="00043631" w:rsidRDefault="00043631" w:rsidP="00043631">
      <w:pPr>
        <w:spacing w:after="0" w:line="276" w:lineRule="auto"/>
        <w:jc w:val="both"/>
        <w:divId w:val="499081421"/>
        <w:rPr>
          <w:rFonts w:ascii="Arial" w:eastAsia="Times New Roman" w:hAnsi="Arial" w:cs="Arial"/>
          <w:b/>
          <w:bCs/>
          <w:sz w:val="20"/>
          <w:szCs w:val="20"/>
          <w:lang w:val="en"/>
        </w:rPr>
      </w:pPr>
      <w:r w:rsidRPr="00043631">
        <w:rPr>
          <w:rFonts w:ascii="Arial" w:eastAsia="Times New Roman" w:hAnsi="Arial" w:cs="Arial"/>
          <w:b/>
          <w:bCs/>
          <w:sz w:val="20"/>
          <w:szCs w:val="20"/>
          <w:lang w:val="en"/>
        </w:rPr>
        <w:t>Version Contributors</w:t>
      </w:r>
    </w:p>
    <w:p w14:paraId="6BB075FB" w14:textId="77777777" w:rsidR="00043631" w:rsidRDefault="00043631" w:rsidP="00043631">
      <w:pPr>
        <w:spacing w:after="0" w:line="276" w:lineRule="auto"/>
        <w:jc w:val="both"/>
        <w:divId w:val="499081421"/>
        <w:rPr>
          <w:rFonts w:ascii="Arial" w:eastAsia="Times New Roman" w:hAnsi="Arial" w:cs="Arial"/>
          <w:b/>
          <w:bCs/>
          <w:sz w:val="20"/>
          <w:szCs w:val="20"/>
          <w:lang w:val="en"/>
        </w:rPr>
      </w:pPr>
      <w:r w:rsidRPr="00043631">
        <w:rPr>
          <w:rFonts w:ascii="Arial" w:eastAsia="Times New Roman" w:hAnsi="Arial" w:cs="Arial"/>
          <w:b/>
          <w:bCs/>
          <w:sz w:val="20"/>
          <w:szCs w:val="20"/>
          <w:lang w:val="en"/>
        </w:rPr>
        <w:t xml:space="preserve">Cancer Committee Authors: </w:t>
      </w:r>
      <w:r w:rsidRPr="00043631">
        <w:rPr>
          <w:rFonts w:ascii="Arial" w:eastAsia="Times New Roman" w:hAnsi="Arial" w:cs="Arial"/>
          <w:sz w:val="20"/>
          <w:szCs w:val="20"/>
          <w:lang w:val="en"/>
        </w:rPr>
        <w:t>Ozgur Mete, MD*</w:t>
      </w:r>
    </w:p>
    <w:p w14:paraId="463A2572" w14:textId="77777777" w:rsidR="00043631" w:rsidRDefault="00043631" w:rsidP="00043631">
      <w:pPr>
        <w:spacing w:after="0" w:line="276" w:lineRule="auto"/>
        <w:jc w:val="both"/>
        <w:divId w:val="499081421"/>
        <w:rPr>
          <w:rFonts w:ascii="Arial" w:eastAsia="Times New Roman" w:hAnsi="Arial" w:cs="Arial"/>
          <w:b/>
          <w:bCs/>
          <w:sz w:val="20"/>
          <w:szCs w:val="20"/>
          <w:lang w:val="en"/>
        </w:rPr>
      </w:pPr>
      <w:r w:rsidRPr="00043631">
        <w:rPr>
          <w:rFonts w:ascii="Arial" w:eastAsia="Times New Roman" w:hAnsi="Arial" w:cs="Arial"/>
          <w:b/>
          <w:bCs/>
          <w:sz w:val="20"/>
          <w:szCs w:val="20"/>
          <w:lang w:val="en"/>
        </w:rPr>
        <w:t xml:space="preserve">Other Expert Contributors: </w:t>
      </w:r>
      <w:r w:rsidRPr="00043631">
        <w:rPr>
          <w:rFonts w:ascii="Arial" w:eastAsia="Times New Roman" w:hAnsi="Arial" w:cs="Arial"/>
          <w:sz w:val="20"/>
          <w:szCs w:val="20"/>
          <w:lang w:val="en"/>
        </w:rPr>
        <w:t>Sylvia L. Asa, MD, PhD, Lori Erickson, MD, Shereen Ezzat, MD, Lara R. Harik, MD, FCAP, Scott M. Wilhelm, MD, FACS</w:t>
      </w:r>
    </w:p>
    <w:p w14:paraId="5D79ED3B" w14:textId="77777777" w:rsidR="00043631" w:rsidRDefault="002D082D" w:rsidP="00043631">
      <w:pPr>
        <w:spacing w:after="0" w:line="276" w:lineRule="auto"/>
        <w:jc w:val="both"/>
        <w:divId w:val="499081421"/>
        <w:rPr>
          <w:rFonts w:ascii="Arial" w:eastAsia="Times New Roman" w:hAnsi="Arial" w:cs="Arial"/>
          <w:b/>
          <w:bCs/>
          <w:sz w:val="20"/>
          <w:szCs w:val="20"/>
          <w:lang w:val="en"/>
        </w:rPr>
      </w:pPr>
      <w:r w:rsidRPr="00600409">
        <w:rPr>
          <w:rFonts w:ascii="Arial" w:eastAsia="Times New Roman" w:hAnsi="Arial" w:cs="Arial"/>
          <w:sz w:val="20"/>
          <w:szCs w:val="20"/>
          <w:lang w:val="en"/>
        </w:rPr>
        <w:t>* Denotes primary author.</w:t>
      </w:r>
    </w:p>
    <w:p w14:paraId="6859D56C" w14:textId="77777777" w:rsidR="00043631" w:rsidRDefault="00043631" w:rsidP="00043631">
      <w:pPr>
        <w:spacing w:after="0" w:line="276" w:lineRule="auto"/>
        <w:jc w:val="both"/>
        <w:divId w:val="499081421"/>
        <w:rPr>
          <w:rFonts w:ascii="Arial" w:eastAsia="Times New Roman" w:hAnsi="Arial" w:cs="Arial"/>
          <w:b/>
          <w:bCs/>
          <w:sz w:val="20"/>
          <w:szCs w:val="20"/>
          <w:lang w:val="en"/>
        </w:rPr>
      </w:pPr>
    </w:p>
    <w:p w14:paraId="077DA4D1" w14:textId="77777777" w:rsidR="00043631" w:rsidRDefault="002D082D" w:rsidP="00043631">
      <w:pPr>
        <w:spacing w:after="0" w:line="276" w:lineRule="auto"/>
        <w:jc w:val="both"/>
        <w:divId w:val="499081421"/>
        <w:rPr>
          <w:rFonts w:ascii="Arial" w:eastAsia="Times New Roman" w:hAnsi="Arial" w:cs="Arial"/>
          <w:b/>
          <w:bCs/>
          <w:sz w:val="20"/>
          <w:szCs w:val="20"/>
          <w:lang w:val="en"/>
        </w:rPr>
      </w:pPr>
      <w:r w:rsidRPr="00600409">
        <w:rPr>
          <w:rFonts w:ascii="Arial" w:eastAsia="Times New Roman" w:hAnsi="Arial" w:cs="Arial"/>
          <w:sz w:val="20"/>
          <w:szCs w:val="20"/>
          <w:lang w:val="en"/>
        </w:rPr>
        <w:t xml:space="preserve">For any questions or comments, contact: </w:t>
      </w:r>
      <w:hyperlink r:id="rId7" w:history="1">
        <w:r w:rsidRPr="00600409">
          <w:rPr>
            <w:rStyle w:val="Hyperlink"/>
            <w:rFonts w:ascii="Arial" w:eastAsia="Times New Roman" w:hAnsi="Arial" w:cs="Arial"/>
            <w:sz w:val="20"/>
            <w:szCs w:val="20"/>
            <w:lang w:val="en"/>
          </w:rPr>
          <w:t>cancerprotocols@cap.org.</w:t>
        </w:r>
      </w:hyperlink>
    </w:p>
    <w:p w14:paraId="00D72A03" w14:textId="77777777" w:rsidR="00043631" w:rsidRDefault="00043631" w:rsidP="00043631">
      <w:pPr>
        <w:spacing w:after="0" w:line="276" w:lineRule="auto"/>
        <w:jc w:val="both"/>
        <w:divId w:val="499081421"/>
        <w:rPr>
          <w:rFonts w:ascii="Arial" w:eastAsia="Times New Roman" w:hAnsi="Arial" w:cs="Arial"/>
          <w:b/>
          <w:bCs/>
          <w:sz w:val="20"/>
          <w:szCs w:val="20"/>
          <w:lang w:val="en"/>
        </w:rPr>
      </w:pPr>
    </w:p>
    <w:p w14:paraId="3CD0796D" w14:textId="77777777" w:rsidR="00043631" w:rsidRDefault="002D082D" w:rsidP="00043631">
      <w:pPr>
        <w:spacing w:after="0" w:line="276" w:lineRule="auto"/>
        <w:jc w:val="both"/>
        <w:divId w:val="499081421"/>
        <w:rPr>
          <w:rFonts w:ascii="Arial" w:eastAsia="Times New Roman" w:hAnsi="Arial" w:cs="Arial"/>
          <w:b/>
          <w:bCs/>
          <w:sz w:val="20"/>
          <w:szCs w:val="20"/>
          <w:lang w:val="en"/>
        </w:rPr>
      </w:pPr>
      <w:r w:rsidRPr="00600409">
        <w:rPr>
          <w:rFonts w:ascii="Arial" w:eastAsia="Times New Roman" w:hAnsi="Arial" w:cs="Arial"/>
          <w:b/>
          <w:bCs/>
          <w:sz w:val="20"/>
          <w:szCs w:val="20"/>
          <w:u w:val="single"/>
          <w:lang w:val="en"/>
        </w:rPr>
        <w:t>Glossary:</w:t>
      </w:r>
    </w:p>
    <w:p w14:paraId="6A4974B8" w14:textId="77777777" w:rsidR="00043631" w:rsidRDefault="002D082D" w:rsidP="00043631">
      <w:pPr>
        <w:spacing w:after="0" w:line="276" w:lineRule="auto"/>
        <w:jc w:val="both"/>
        <w:divId w:val="499081421"/>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Author: </w:t>
      </w:r>
      <w:r w:rsidRPr="00600409">
        <w:rPr>
          <w:rFonts w:ascii="Arial" w:eastAsia="Times New Roman" w:hAnsi="Arial" w:cs="Arial"/>
          <w:sz w:val="20"/>
          <w:szCs w:val="20"/>
          <w:lang w:val="en"/>
        </w:rPr>
        <w:t xml:space="preserve">Expert who is a current member of the Cancer Committee, or an expert designated by the chair of the Cancer Committee. </w:t>
      </w:r>
    </w:p>
    <w:p w14:paraId="436CA5DF" w14:textId="3A8A64CA" w:rsidR="002D082D" w:rsidRPr="00043631" w:rsidRDefault="002D082D" w:rsidP="00043631">
      <w:pPr>
        <w:spacing w:after="0" w:line="276" w:lineRule="auto"/>
        <w:jc w:val="both"/>
        <w:divId w:val="499081421"/>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Expert Contributors: </w:t>
      </w:r>
      <w:r w:rsidRPr="00600409">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3A24443D" w14:textId="77777777" w:rsidR="002D082D" w:rsidRPr="00600409" w:rsidRDefault="002D082D" w:rsidP="00043631">
      <w:pPr>
        <w:pageBreakBefore/>
        <w:spacing w:after="0" w:line="276" w:lineRule="auto"/>
        <w:jc w:val="both"/>
        <w:divId w:val="519928829"/>
        <w:rPr>
          <w:rFonts w:ascii="Arial" w:eastAsia="Times New Roman" w:hAnsi="Arial" w:cs="Arial"/>
          <w:b/>
          <w:bCs/>
          <w:sz w:val="20"/>
          <w:szCs w:val="20"/>
          <w:lang w:val="en"/>
        </w:rPr>
      </w:pPr>
      <w:r w:rsidRPr="00600409">
        <w:rPr>
          <w:rFonts w:ascii="Arial" w:eastAsia="Times New Roman" w:hAnsi="Arial" w:cs="Arial"/>
          <w:b/>
          <w:bCs/>
          <w:sz w:val="20"/>
          <w:szCs w:val="20"/>
          <w:lang w:val="en"/>
        </w:rPr>
        <w:lastRenderedPageBreak/>
        <w:t>Accreditation Requirements</w:t>
      </w:r>
    </w:p>
    <w:p w14:paraId="1C5AA50A" w14:textId="0B6E18A2" w:rsidR="002D082D" w:rsidRPr="00600409" w:rsidRDefault="002D082D" w:rsidP="00043631">
      <w:pPr>
        <w:pStyle w:val="NormalWeb"/>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Synoptic reporting with core and conditional data elements for designated specimen types is required for accreditation.</w:t>
      </w:r>
    </w:p>
    <w:p w14:paraId="5C7A320B" w14:textId="77777777" w:rsidR="002D082D" w:rsidRPr="00600409" w:rsidRDefault="002D082D" w:rsidP="00043631">
      <w:pPr>
        <w:pStyle w:val="NormalWeb"/>
        <w:numPr>
          <w:ilvl w:val="0"/>
          <w:numId w:val="1"/>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 xml:space="preserve">Data elements designated as </w:t>
      </w:r>
      <w:r w:rsidRPr="00600409">
        <w:rPr>
          <w:rFonts w:ascii="Arial" w:hAnsi="Arial" w:cs="Arial"/>
          <w:sz w:val="20"/>
          <w:szCs w:val="20"/>
          <w:u w:val="single"/>
          <w:lang w:val="en"/>
        </w:rPr>
        <w:t>core</w:t>
      </w:r>
      <w:r w:rsidRPr="00600409">
        <w:rPr>
          <w:rFonts w:ascii="Arial" w:hAnsi="Arial" w:cs="Arial"/>
          <w:sz w:val="20"/>
          <w:szCs w:val="20"/>
          <w:lang w:val="en"/>
        </w:rPr>
        <w:t xml:space="preserve"> must be reported.</w:t>
      </w:r>
    </w:p>
    <w:p w14:paraId="56DEBFCA" w14:textId="77777777" w:rsidR="002D082D" w:rsidRPr="00600409" w:rsidRDefault="002D082D" w:rsidP="00043631">
      <w:pPr>
        <w:pStyle w:val="NormalWeb"/>
        <w:numPr>
          <w:ilvl w:val="0"/>
          <w:numId w:val="1"/>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 xml:space="preserve">Data elements designated as </w:t>
      </w:r>
      <w:r w:rsidRPr="00600409">
        <w:rPr>
          <w:rFonts w:ascii="Arial" w:hAnsi="Arial" w:cs="Arial"/>
          <w:sz w:val="20"/>
          <w:szCs w:val="20"/>
          <w:u w:val="single"/>
          <w:lang w:val="en"/>
        </w:rPr>
        <w:t>conditional</w:t>
      </w:r>
      <w:r w:rsidRPr="00600409">
        <w:rPr>
          <w:rFonts w:ascii="Arial" w:hAnsi="Arial" w:cs="Arial"/>
          <w:sz w:val="20"/>
          <w:szCs w:val="20"/>
          <w:lang w:val="en"/>
        </w:rPr>
        <w:t xml:space="preserve"> only need to be reported if applicable.</w:t>
      </w:r>
    </w:p>
    <w:p w14:paraId="3A708286" w14:textId="77777777" w:rsidR="002D082D" w:rsidRPr="00600409" w:rsidRDefault="002D082D" w:rsidP="00043631">
      <w:pPr>
        <w:pStyle w:val="NormalWeb"/>
        <w:numPr>
          <w:ilvl w:val="0"/>
          <w:numId w:val="1"/>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 xml:space="preserve">Data elements designated as </w:t>
      </w:r>
      <w:r w:rsidRPr="00600409">
        <w:rPr>
          <w:rFonts w:ascii="Arial" w:hAnsi="Arial" w:cs="Arial"/>
          <w:sz w:val="20"/>
          <w:szCs w:val="20"/>
          <w:u w:val="single"/>
          <w:lang w:val="en"/>
        </w:rPr>
        <w:t>optional</w:t>
      </w:r>
      <w:r w:rsidRPr="00600409">
        <w:rPr>
          <w:rFonts w:ascii="Arial" w:hAnsi="Arial" w:cs="Arial"/>
          <w:sz w:val="20"/>
          <w:szCs w:val="20"/>
          <w:lang w:val="en"/>
        </w:rPr>
        <w:t xml:space="preserve"> are identified with “+”. Although not required for accreditation, they may be considered for reporting.</w:t>
      </w:r>
    </w:p>
    <w:p w14:paraId="094C15DD" w14:textId="77777777" w:rsidR="002D082D" w:rsidRPr="00600409" w:rsidRDefault="002D082D" w:rsidP="00043631">
      <w:pPr>
        <w:pStyle w:val="NormalWeb"/>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46EF8831" w14:textId="77777777" w:rsidR="002D082D" w:rsidRPr="00600409" w:rsidRDefault="002D082D" w:rsidP="00043631">
      <w:pPr>
        <w:pStyle w:val="NormalWeb"/>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 xml:space="preserve">Full accreditation requirements can be found on the CAP website under </w:t>
      </w:r>
      <w:hyperlink r:id="rId8" w:history="1">
        <w:r w:rsidRPr="00600409">
          <w:rPr>
            <w:rStyle w:val="Hyperlink"/>
            <w:rFonts w:ascii="Arial" w:hAnsi="Arial" w:cs="Arial"/>
            <w:sz w:val="20"/>
            <w:szCs w:val="20"/>
            <w:lang w:val="en"/>
          </w:rPr>
          <w:t>Accreditation Checklists</w:t>
        </w:r>
      </w:hyperlink>
      <w:r w:rsidRPr="00600409">
        <w:rPr>
          <w:rFonts w:ascii="Arial" w:hAnsi="Arial" w:cs="Arial"/>
          <w:sz w:val="20"/>
          <w:szCs w:val="20"/>
          <w:lang w:val="en"/>
        </w:rPr>
        <w:t>.</w:t>
      </w:r>
    </w:p>
    <w:p w14:paraId="319247C5" w14:textId="77777777" w:rsidR="00043631" w:rsidRDefault="002D082D" w:rsidP="00043631">
      <w:pPr>
        <w:pStyle w:val="NormalWeb"/>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proofErr w:type="spellStart"/>
        <w:r w:rsidRPr="00600409">
          <w:rPr>
            <w:rStyle w:val="Hyperlink"/>
            <w:rFonts w:ascii="Arial" w:hAnsi="Arial" w:cs="Arial"/>
            <w:sz w:val="20"/>
            <w:szCs w:val="20"/>
            <w:lang w:val="en"/>
          </w:rPr>
          <w:t>website</w:t>
        </w:r>
      </w:hyperlink>
      <w:r w:rsidRPr="00600409">
        <w:rPr>
          <w:rFonts w:ascii="Arial" w:hAnsi="Arial" w:cs="Arial"/>
          <w:sz w:val="20"/>
          <w:szCs w:val="20"/>
          <w:lang w:val="en"/>
        </w:rPr>
        <w:t>.</w:t>
      </w:r>
      <w:proofErr w:type="spellEnd"/>
    </w:p>
    <w:p w14:paraId="25B4B6E8" w14:textId="77777777" w:rsidR="00043631" w:rsidRDefault="00043631" w:rsidP="00043631">
      <w:pPr>
        <w:pStyle w:val="NormalWeb"/>
        <w:spacing w:before="0" w:beforeAutospacing="0" w:after="0" w:afterAutospacing="0" w:line="276" w:lineRule="auto"/>
        <w:jc w:val="both"/>
        <w:divId w:val="1397774563"/>
        <w:rPr>
          <w:rFonts w:ascii="Arial" w:hAnsi="Arial" w:cs="Arial"/>
          <w:sz w:val="20"/>
          <w:szCs w:val="20"/>
          <w:lang w:val="en"/>
        </w:rPr>
      </w:pPr>
    </w:p>
    <w:p w14:paraId="347D6B7A" w14:textId="53D8229D" w:rsidR="002D082D" w:rsidRPr="00600409" w:rsidRDefault="002D082D" w:rsidP="00043631">
      <w:pPr>
        <w:pStyle w:val="NormalWeb"/>
        <w:spacing w:before="0" w:beforeAutospacing="0" w:after="0" w:afterAutospacing="0" w:line="276" w:lineRule="auto"/>
        <w:jc w:val="both"/>
        <w:divId w:val="1397774563"/>
        <w:rPr>
          <w:rFonts w:ascii="Arial" w:hAnsi="Arial" w:cs="Arial"/>
          <w:sz w:val="20"/>
          <w:szCs w:val="20"/>
          <w:lang w:val="en"/>
        </w:rPr>
      </w:pPr>
      <w:r w:rsidRPr="00600409">
        <w:rPr>
          <w:rStyle w:val="Strong"/>
          <w:rFonts w:ascii="Arial" w:hAnsi="Arial" w:cs="Arial"/>
          <w:sz w:val="20"/>
          <w:szCs w:val="20"/>
          <w:lang w:val="en"/>
        </w:rPr>
        <w:t>Synoptic Reporting</w:t>
      </w:r>
    </w:p>
    <w:p w14:paraId="4A90F060" w14:textId="77777777" w:rsidR="002D082D" w:rsidRPr="00600409" w:rsidRDefault="002D082D" w:rsidP="00043631">
      <w:pPr>
        <w:pStyle w:val="NormalWeb"/>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35627089" w14:textId="77777777" w:rsidR="002D082D" w:rsidRPr="00600409" w:rsidRDefault="002D082D" w:rsidP="00043631">
      <w:pPr>
        <w:pStyle w:val="NormalWeb"/>
        <w:numPr>
          <w:ilvl w:val="0"/>
          <w:numId w:val="2"/>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Data element: followed by its answer (response), outline format without the paired Data element: Response format is NOT considered synoptic.</w:t>
      </w:r>
    </w:p>
    <w:p w14:paraId="1C84138F" w14:textId="77777777" w:rsidR="002D082D" w:rsidRPr="00600409" w:rsidRDefault="002D082D" w:rsidP="00043631">
      <w:pPr>
        <w:pStyle w:val="NormalWeb"/>
        <w:numPr>
          <w:ilvl w:val="0"/>
          <w:numId w:val="2"/>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11EF1BFC" w14:textId="77777777" w:rsidR="002D082D" w:rsidRPr="00600409" w:rsidRDefault="002D082D" w:rsidP="00043631">
      <w:pPr>
        <w:pStyle w:val="NormalWeb"/>
        <w:numPr>
          <w:ilvl w:val="0"/>
          <w:numId w:val="2"/>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1D114D85" w14:textId="77777777" w:rsidR="002D082D" w:rsidRPr="00600409" w:rsidRDefault="002D082D" w:rsidP="00043631">
      <w:pPr>
        <w:pStyle w:val="NormalWeb"/>
        <w:numPr>
          <w:ilvl w:val="1"/>
          <w:numId w:val="2"/>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Anatomic site or specimen, laterality, and procedure</w:t>
      </w:r>
    </w:p>
    <w:p w14:paraId="3BD798EB" w14:textId="77777777" w:rsidR="002D082D" w:rsidRPr="00600409" w:rsidRDefault="002D082D" w:rsidP="00043631">
      <w:pPr>
        <w:pStyle w:val="NormalWeb"/>
        <w:numPr>
          <w:ilvl w:val="1"/>
          <w:numId w:val="2"/>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Pathologic Stage Classification (pTNM) elements</w:t>
      </w:r>
    </w:p>
    <w:p w14:paraId="591252A6" w14:textId="77777777" w:rsidR="002D082D" w:rsidRPr="00600409" w:rsidRDefault="002D082D" w:rsidP="00043631">
      <w:pPr>
        <w:pStyle w:val="NormalWeb"/>
        <w:numPr>
          <w:ilvl w:val="1"/>
          <w:numId w:val="2"/>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 xml:space="preserve">Negative margins, </w:t>
      </w:r>
      <w:proofErr w:type="gramStart"/>
      <w:r w:rsidRPr="00600409">
        <w:rPr>
          <w:rFonts w:ascii="Arial" w:hAnsi="Arial" w:cs="Arial"/>
          <w:sz w:val="20"/>
          <w:szCs w:val="20"/>
          <w:lang w:val="en"/>
        </w:rPr>
        <w:t>as long as</w:t>
      </w:r>
      <w:proofErr w:type="gramEnd"/>
      <w:r w:rsidRPr="00600409">
        <w:rPr>
          <w:rFonts w:ascii="Arial" w:hAnsi="Arial" w:cs="Arial"/>
          <w:sz w:val="20"/>
          <w:szCs w:val="20"/>
          <w:lang w:val="en"/>
        </w:rPr>
        <w:t xml:space="preserve"> all negative margins are specifically enumerated where applicable</w:t>
      </w:r>
    </w:p>
    <w:p w14:paraId="2EF99DFF" w14:textId="77777777" w:rsidR="002D082D" w:rsidRPr="00600409" w:rsidRDefault="002D082D" w:rsidP="00043631">
      <w:pPr>
        <w:pStyle w:val="NormalWeb"/>
        <w:numPr>
          <w:ilvl w:val="0"/>
          <w:numId w:val="2"/>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392F047F" w14:textId="2BF30360" w:rsidR="002D082D" w:rsidRPr="00600409" w:rsidRDefault="002D082D" w:rsidP="00043631">
      <w:pPr>
        <w:pStyle w:val="NormalWeb"/>
        <w:numPr>
          <w:ilvl w:val="0"/>
          <w:numId w:val="2"/>
        </w:numPr>
        <w:spacing w:before="0" w:beforeAutospacing="0" w:after="0" w:afterAutospacing="0" w:line="276" w:lineRule="auto"/>
        <w:jc w:val="both"/>
        <w:divId w:val="1397774563"/>
        <w:rPr>
          <w:rFonts w:ascii="Arial" w:hAnsi="Arial" w:cs="Arial"/>
          <w:sz w:val="20"/>
          <w:szCs w:val="20"/>
          <w:lang w:val="en"/>
        </w:rPr>
      </w:pPr>
      <w:r w:rsidRPr="00600409">
        <w:rPr>
          <w:rFonts w:ascii="Arial" w:hAnsi="Arial" w:cs="Arial"/>
          <w:sz w:val="20"/>
          <w:szCs w:val="20"/>
          <w:lang w:val="en"/>
        </w:rPr>
        <w:t xml:space="preserve">Organizations and pathologists may choose to list the required elements in any order, use additional methods </w:t>
      </w:r>
      <w:proofErr w:type="gramStart"/>
      <w:r w:rsidRPr="00600409">
        <w:rPr>
          <w:rFonts w:ascii="Arial" w:hAnsi="Arial" w:cs="Arial"/>
          <w:sz w:val="20"/>
          <w:szCs w:val="20"/>
          <w:lang w:val="en"/>
        </w:rPr>
        <w:t>in order to</w:t>
      </w:r>
      <w:proofErr w:type="gramEnd"/>
      <w:r w:rsidRPr="00600409">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905743" w:rsidRPr="00600409">
        <w:rPr>
          <w:rFonts w:ascii="Arial" w:hAnsi="Arial" w:cs="Arial"/>
          <w:sz w:val="20"/>
          <w:szCs w:val="20"/>
          <w:lang w:val="en"/>
        </w:rPr>
        <w:t>.</w:t>
      </w:r>
      <w:r w:rsidRPr="00600409">
        <w:rPr>
          <w:rFonts w:ascii="Arial" w:hAnsi="Arial" w:cs="Arial"/>
          <w:sz w:val="20"/>
          <w:szCs w:val="20"/>
          <w:lang w:val="en"/>
        </w:rPr>
        <w:t>e</w:t>
      </w:r>
      <w:r w:rsidR="00905743" w:rsidRPr="00600409">
        <w:rPr>
          <w:rFonts w:ascii="Arial" w:hAnsi="Arial" w:cs="Arial"/>
          <w:sz w:val="20"/>
          <w:szCs w:val="20"/>
          <w:lang w:val="en"/>
        </w:rPr>
        <w:t>.</w:t>
      </w:r>
      <w:r w:rsidRPr="00600409">
        <w:rPr>
          <w:rFonts w:ascii="Arial" w:hAnsi="Arial" w:cs="Arial"/>
          <w:sz w:val="20"/>
          <w:szCs w:val="20"/>
          <w:lang w:val="en"/>
        </w:rPr>
        <w:t>, all required elements must be in the synoptic portion of the report in the format defined above.</w:t>
      </w:r>
    </w:p>
    <w:p w14:paraId="573EBA8B" w14:textId="77777777" w:rsidR="00043631" w:rsidRDefault="00043631">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5BCC5334" w14:textId="20D99BE7" w:rsidR="002D082D" w:rsidRPr="00600409" w:rsidRDefault="002D082D" w:rsidP="00043631">
      <w:pPr>
        <w:spacing w:after="0" w:line="276" w:lineRule="auto"/>
        <w:divId w:val="798493155"/>
        <w:rPr>
          <w:rFonts w:ascii="Arial" w:eastAsia="Times New Roman" w:hAnsi="Arial" w:cs="Arial"/>
          <w:b/>
          <w:bCs/>
          <w:sz w:val="20"/>
          <w:szCs w:val="20"/>
          <w:u w:val="single"/>
          <w:lang w:val="en"/>
        </w:rPr>
      </w:pPr>
      <w:r w:rsidRPr="00600409">
        <w:rPr>
          <w:rFonts w:ascii="Arial" w:eastAsia="Times New Roman" w:hAnsi="Arial" w:cs="Arial"/>
          <w:b/>
          <w:bCs/>
          <w:sz w:val="20"/>
          <w:szCs w:val="20"/>
          <w:u w:val="single"/>
          <w:lang w:val="en"/>
        </w:rPr>
        <w:lastRenderedPageBreak/>
        <w:t>Summary of Changes</w:t>
      </w:r>
    </w:p>
    <w:p w14:paraId="48A0CE47" w14:textId="77777777" w:rsidR="002D082D" w:rsidRPr="00600409" w:rsidRDefault="002D082D" w:rsidP="00043631">
      <w:pPr>
        <w:pStyle w:val="NormalWeb"/>
        <w:spacing w:before="0" w:beforeAutospacing="0" w:after="0" w:afterAutospacing="0" w:line="276" w:lineRule="auto"/>
        <w:divId w:val="1867333221"/>
        <w:rPr>
          <w:rFonts w:ascii="Arial" w:hAnsi="Arial" w:cs="Arial"/>
          <w:sz w:val="20"/>
          <w:szCs w:val="20"/>
          <w:lang w:val="en"/>
        </w:rPr>
      </w:pPr>
      <w:r w:rsidRPr="00600409">
        <w:rPr>
          <w:rStyle w:val="Strong"/>
          <w:rFonts w:ascii="Arial" w:hAnsi="Arial" w:cs="Arial"/>
          <w:sz w:val="20"/>
          <w:szCs w:val="20"/>
          <w:lang w:val="en"/>
        </w:rPr>
        <w:t>v 1.0.0.0</w:t>
      </w:r>
    </w:p>
    <w:p w14:paraId="5C165235" w14:textId="77777777" w:rsidR="002D082D" w:rsidRPr="00600409" w:rsidRDefault="002D082D" w:rsidP="00043631">
      <w:pPr>
        <w:pStyle w:val="NormalWeb"/>
        <w:numPr>
          <w:ilvl w:val="0"/>
          <w:numId w:val="3"/>
        </w:numPr>
        <w:spacing w:before="0" w:beforeAutospacing="0" w:after="0" w:afterAutospacing="0" w:line="276" w:lineRule="auto"/>
        <w:divId w:val="1867333221"/>
        <w:rPr>
          <w:rFonts w:ascii="Arial" w:hAnsi="Arial" w:cs="Arial"/>
          <w:sz w:val="20"/>
          <w:szCs w:val="20"/>
          <w:lang w:val="en"/>
        </w:rPr>
      </w:pPr>
      <w:r w:rsidRPr="00600409">
        <w:rPr>
          <w:rFonts w:ascii="Arial" w:hAnsi="Arial" w:cs="Arial"/>
          <w:sz w:val="20"/>
          <w:szCs w:val="20"/>
          <w:lang w:val="en"/>
        </w:rPr>
        <w:t>New protocol</w:t>
      </w:r>
    </w:p>
    <w:p w14:paraId="5F5CA1FB" w14:textId="77777777" w:rsidR="002D082D" w:rsidRPr="00600409" w:rsidRDefault="002D082D" w:rsidP="00043631">
      <w:pPr>
        <w:pageBreakBefore/>
        <w:spacing w:after="0" w:line="276" w:lineRule="auto"/>
        <w:divId w:val="1081561115"/>
        <w:rPr>
          <w:rFonts w:ascii="Arial" w:eastAsia="Times New Roman" w:hAnsi="Arial" w:cs="Arial"/>
          <w:b/>
          <w:bCs/>
          <w:sz w:val="20"/>
          <w:szCs w:val="20"/>
          <w:lang w:val="en"/>
        </w:rPr>
      </w:pPr>
      <w:r w:rsidRPr="00600409">
        <w:rPr>
          <w:rFonts w:ascii="Arial" w:eastAsia="Times New Roman" w:hAnsi="Arial" w:cs="Arial"/>
          <w:b/>
          <w:bCs/>
          <w:sz w:val="20"/>
          <w:szCs w:val="20"/>
          <w:lang w:val="en"/>
        </w:rPr>
        <w:lastRenderedPageBreak/>
        <w:t>Reporting Template</w:t>
      </w:r>
    </w:p>
    <w:p w14:paraId="7FBEF525" w14:textId="77777777" w:rsidR="002D082D" w:rsidRPr="00600409" w:rsidRDefault="002D082D" w:rsidP="00043631">
      <w:pPr>
        <w:spacing w:after="0" w:line="276" w:lineRule="auto"/>
        <w:divId w:val="1107698579"/>
        <w:rPr>
          <w:rFonts w:ascii="Arial" w:eastAsia="Times New Roman" w:hAnsi="Arial" w:cs="Arial"/>
          <w:sz w:val="20"/>
          <w:szCs w:val="20"/>
          <w:lang w:val="en"/>
        </w:rPr>
      </w:pPr>
      <w:r w:rsidRPr="00600409">
        <w:rPr>
          <w:rFonts w:ascii="Arial" w:eastAsia="Times New Roman" w:hAnsi="Arial" w:cs="Arial"/>
          <w:b/>
          <w:bCs/>
          <w:sz w:val="20"/>
          <w:szCs w:val="20"/>
          <w:lang w:val="en"/>
        </w:rPr>
        <w:t xml:space="preserve">Protocol Posting Date: </w:t>
      </w:r>
      <w:r w:rsidRPr="00600409">
        <w:rPr>
          <w:rFonts w:ascii="Arial" w:eastAsia="Times New Roman" w:hAnsi="Arial" w:cs="Arial"/>
          <w:sz w:val="20"/>
          <w:szCs w:val="20"/>
          <w:lang w:val="en"/>
        </w:rPr>
        <w:t xml:space="preserve">March 2025 </w:t>
      </w:r>
    </w:p>
    <w:p w14:paraId="5BCF79E9" w14:textId="77777777" w:rsidR="002D082D" w:rsidRPr="00600409" w:rsidRDefault="002D082D" w:rsidP="00043631">
      <w:pPr>
        <w:spacing w:after="0" w:line="276" w:lineRule="auto"/>
        <w:divId w:val="1277525068"/>
        <w:rPr>
          <w:rFonts w:ascii="Arial" w:eastAsia="Times New Roman" w:hAnsi="Arial" w:cs="Arial"/>
          <w:b/>
          <w:bCs/>
          <w:sz w:val="20"/>
          <w:szCs w:val="20"/>
          <w:lang w:val="en"/>
        </w:rPr>
      </w:pPr>
      <w:r w:rsidRPr="00600409">
        <w:rPr>
          <w:rFonts w:ascii="Arial" w:eastAsia="Times New Roman" w:hAnsi="Arial" w:cs="Arial"/>
          <w:b/>
          <w:bCs/>
          <w:sz w:val="20"/>
          <w:szCs w:val="20"/>
          <w:lang w:val="en"/>
        </w:rPr>
        <w:t>Select a single response unless otherwise indicated.</w:t>
      </w:r>
    </w:p>
    <w:p w14:paraId="4184C805" w14:textId="77777777" w:rsidR="002D082D" w:rsidRPr="00600409" w:rsidRDefault="002D082D" w:rsidP="00043631">
      <w:pPr>
        <w:spacing w:after="0" w:line="276" w:lineRule="auto"/>
        <w:divId w:val="164827587"/>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CASE SUMMARY: (Paraganglioma and Pheochromocytoma)  </w:t>
      </w:r>
    </w:p>
    <w:p w14:paraId="1DFA42A2" w14:textId="77777777" w:rsidR="002D082D" w:rsidRPr="00600409" w:rsidRDefault="002D082D" w:rsidP="00043631">
      <w:pPr>
        <w:spacing w:after="0" w:line="276" w:lineRule="auto"/>
        <w:divId w:val="1756126264"/>
        <w:rPr>
          <w:rFonts w:ascii="Arial" w:eastAsia="Times New Roman" w:hAnsi="Arial" w:cs="Arial"/>
          <w:sz w:val="20"/>
          <w:szCs w:val="20"/>
          <w:lang w:val="en"/>
        </w:rPr>
      </w:pPr>
      <w:r w:rsidRPr="00600409">
        <w:rPr>
          <w:rFonts w:ascii="Arial" w:eastAsia="Times New Roman" w:hAnsi="Arial" w:cs="Arial"/>
          <w:b/>
          <w:bCs/>
          <w:sz w:val="20"/>
          <w:szCs w:val="20"/>
          <w:lang w:val="en"/>
        </w:rPr>
        <w:t>Standard(s)</w:t>
      </w:r>
      <w:r w:rsidRPr="00600409">
        <w:rPr>
          <w:rFonts w:ascii="Arial" w:eastAsia="Times New Roman" w:hAnsi="Arial" w:cs="Arial"/>
          <w:sz w:val="20"/>
          <w:szCs w:val="20"/>
          <w:lang w:val="en"/>
        </w:rPr>
        <w:t xml:space="preserve">: AJCC 8 </w:t>
      </w:r>
    </w:p>
    <w:p w14:paraId="24DAFA06"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7FB6825B" w14:textId="77777777" w:rsidR="002D082D" w:rsidRPr="00600409" w:rsidRDefault="002D082D" w:rsidP="00043631">
      <w:pPr>
        <w:spacing w:after="0" w:line="276" w:lineRule="auto"/>
        <w:divId w:val="1723558350"/>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CLINICAL (Note </w:t>
      </w:r>
      <w:hyperlink w:anchor="N14477" w:tgtFrame="_top" w:history="1">
        <w:r w:rsidRPr="00600409">
          <w:rPr>
            <w:rStyle w:val="Hyperlink"/>
            <w:rFonts w:ascii="Arial" w:eastAsia="Times New Roman" w:hAnsi="Arial" w:cs="Arial"/>
            <w:b/>
            <w:bCs/>
            <w:sz w:val="20"/>
            <w:szCs w:val="20"/>
            <w:lang w:val="en"/>
          </w:rPr>
          <w:t>A</w:t>
        </w:r>
      </w:hyperlink>
      <w:r w:rsidRPr="00600409">
        <w:rPr>
          <w:rFonts w:ascii="Arial" w:eastAsia="Times New Roman" w:hAnsi="Arial" w:cs="Arial"/>
          <w:b/>
          <w:bCs/>
          <w:sz w:val="20"/>
          <w:szCs w:val="20"/>
          <w:lang w:val="en"/>
        </w:rPr>
        <w:t xml:space="preserve">) </w:t>
      </w:r>
    </w:p>
    <w:p w14:paraId="17B3D685"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93970B9" w14:textId="2691E9CF" w:rsidR="002D082D" w:rsidRPr="00600409" w:rsidRDefault="002D082D" w:rsidP="00043631">
      <w:pPr>
        <w:spacing w:after="0" w:line="276" w:lineRule="auto"/>
        <w:divId w:val="473065861"/>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+Clinical </w:t>
      </w:r>
      <w:r w:rsidR="00905743" w:rsidRPr="00600409">
        <w:rPr>
          <w:rFonts w:ascii="Arial" w:eastAsia="Times New Roman" w:hAnsi="Arial" w:cs="Arial"/>
          <w:b/>
          <w:bCs/>
          <w:sz w:val="20"/>
          <w:szCs w:val="20"/>
          <w:lang w:val="en"/>
        </w:rPr>
        <w:t>History (</w:t>
      </w:r>
      <w:r w:rsidRPr="00600409">
        <w:rPr>
          <w:rFonts w:ascii="Arial" w:eastAsia="Times New Roman" w:hAnsi="Arial" w:cs="Arial"/>
          <w:b/>
          <w:bCs/>
          <w:sz w:val="20"/>
          <w:szCs w:val="20"/>
          <w:lang w:val="en"/>
        </w:rPr>
        <w:t xml:space="preserve">select all that apply) </w:t>
      </w:r>
    </w:p>
    <w:p w14:paraId="54D88EE0" w14:textId="77777777" w:rsidR="00905743" w:rsidRPr="00600409" w:rsidRDefault="002D082D" w:rsidP="00043631">
      <w:pPr>
        <w:spacing w:after="0" w:line="276" w:lineRule="auto"/>
        <w:divId w:val="819886563"/>
        <w:rPr>
          <w:rFonts w:ascii="Arial" w:eastAsia="Times New Roman" w:hAnsi="Arial" w:cs="Arial"/>
          <w:sz w:val="20"/>
          <w:szCs w:val="20"/>
          <w:lang w:val="en"/>
        </w:rPr>
      </w:pPr>
      <w:r w:rsidRPr="00600409">
        <w:rPr>
          <w:rFonts w:ascii="Arial" w:eastAsia="Times New Roman" w:hAnsi="Arial" w:cs="Arial"/>
          <w:sz w:val="20"/>
          <w:szCs w:val="20"/>
          <w:lang w:val="en"/>
        </w:rPr>
        <w:t xml:space="preserve">___ Family history of paraganglioma / pheochromocytoma or genetic syndrome (specify): </w:t>
      </w:r>
    </w:p>
    <w:p w14:paraId="5BA66330" w14:textId="7908D1D2" w:rsidR="002D082D" w:rsidRPr="00600409" w:rsidRDefault="00905743" w:rsidP="00043631">
      <w:pPr>
        <w:spacing w:after="0" w:line="276" w:lineRule="auto"/>
        <w:divId w:val="819886563"/>
        <w:rPr>
          <w:rFonts w:ascii="Arial" w:eastAsia="Times New Roman" w:hAnsi="Arial" w:cs="Arial"/>
          <w:sz w:val="20"/>
          <w:szCs w:val="20"/>
          <w:lang w:val="en"/>
        </w:rPr>
      </w:pPr>
      <w:r w:rsidRPr="00600409">
        <w:rPr>
          <w:rFonts w:ascii="Arial" w:eastAsia="Times New Roman" w:hAnsi="Arial" w:cs="Arial"/>
          <w:sz w:val="20"/>
          <w:szCs w:val="20"/>
          <w:lang w:val="en"/>
        </w:rPr>
        <w:t xml:space="preserve">       </w:t>
      </w:r>
      <w:r w:rsidR="002D082D" w:rsidRPr="00600409">
        <w:rPr>
          <w:rFonts w:ascii="Arial" w:eastAsia="Times New Roman" w:hAnsi="Arial" w:cs="Arial"/>
          <w:sz w:val="20"/>
          <w:szCs w:val="20"/>
          <w:lang w:val="en"/>
        </w:rPr>
        <w:t xml:space="preserve">_________________ </w:t>
      </w:r>
    </w:p>
    <w:p w14:paraId="0CCF0A6B" w14:textId="77777777" w:rsidR="00905743" w:rsidRPr="00600409" w:rsidRDefault="002D082D" w:rsidP="00043631">
      <w:pPr>
        <w:spacing w:after="0" w:line="276" w:lineRule="auto"/>
        <w:divId w:val="796483424"/>
        <w:rPr>
          <w:rFonts w:ascii="Arial" w:eastAsia="Times New Roman" w:hAnsi="Arial" w:cs="Arial"/>
          <w:sz w:val="20"/>
          <w:szCs w:val="20"/>
          <w:lang w:val="en"/>
        </w:rPr>
      </w:pPr>
      <w:r w:rsidRPr="00600409">
        <w:rPr>
          <w:rFonts w:ascii="Arial" w:eastAsia="Times New Roman" w:hAnsi="Arial" w:cs="Arial"/>
          <w:sz w:val="20"/>
          <w:szCs w:val="20"/>
          <w:lang w:val="en"/>
        </w:rPr>
        <w:t xml:space="preserve">___ Personal history of paraganglioma / pheochromocytoma or genetic syndrome (specify): </w:t>
      </w:r>
    </w:p>
    <w:p w14:paraId="19381D8E" w14:textId="154F94EE" w:rsidR="002D082D" w:rsidRPr="00600409" w:rsidRDefault="00905743" w:rsidP="00043631">
      <w:pPr>
        <w:spacing w:after="0" w:line="276" w:lineRule="auto"/>
        <w:divId w:val="796483424"/>
        <w:rPr>
          <w:rFonts w:ascii="Arial" w:eastAsia="Times New Roman" w:hAnsi="Arial" w:cs="Arial"/>
          <w:sz w:val="20"/>
          <w:szCs w:val="20"/>
          <w:lang w:val="en"/>
        </w:rPr>
      </w:pPr>
      <w:r w:rsidRPr="00600409">
        <w:rPr>
          <w:rFonts w:ascii="Arial" w:eastAsia="Times New Roman" w:hAnsi="Arial" w:cs="Arial"/>
          <w:sz w:val="20"/>
          <w:szCs w:val="20"/>
          <w:lang w:val="en"/>
        </w:rPr>
        <w:t xml:space="preserve">       </w:t>
      </w:r>
      <w:r w:rsidR="002D082D" w:rsidRPr="00600409">
        <w:rPr>
          <w:rFonts w:ascii="Arial" w:eastAsia="Times New Roman" w:hAnsi="Arial" w:cs="Arial"/>
          <w:sz w:val="20"/>
          <w:szCs w:val="20"/>
          <w:lang w:val="en"/>
        </w:rPr>
        <w:t xml:space="preserve">_________________ </w:t>
      </w:r>
    </w:p>
    <w:p w14:paraId="18D28065"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5E9451D2" w14:textId="77777777" w:rsidR="002D082D" w:rsidRPr="00600409" w:rsidRDefault="002D082D" w:rsidP="00043631">
      <w:pPr>
        <w:spacing w:after="0" w:line="276" w:lineRule="auto"/>
        <w:divId w:val="146020145"/>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Functional Status  </w:t>
      </w:r>
    </w:p>
    <w:p w14:paraId="7B13C8CA" w14:textId="77777777" w:rsidR="002D082D" w:rsidRPr="00600409" w:rsidRDefault="002D082D" w:rsidP="00043631">
      <w:pPr>
        <w:spacing w:after="0" w:line="276" w:lineRule="auto"/>
        <w:divId w:val="1356077763"/>
        <w:rPr>
          <w:rFonts w:ascii="Arial" w:eastAsia="Times New Roman" w:hAnsi="Arial" w:cs="Arial"/>
          <w:sz w:val="20"/>
          <w:szCs w:val="20"/>
          <w:lang w:val="en"/>
        </w:rPr>
      </w:pPr>
      <w:r w:rsidRPr="00600409">
        <w:rPr>
          <w:rFonts w:ascii="Arial" w:eastAsia="Times New Roman" w:hAnsi="Arial" w:cs="Arial"/>
          <w:sz w:val="20"/>
          <w:szCs w:val="20"/>
          <w:lang w:val="en"/>
        </w:rPr>
        <w:t xml:space="preserve">___ Biochemically functioning  </w:t>
      </w:r>
    </w:p>
    <w:p w14:paraId="410AF5FA" w14:textId="77777777" w:rsidR="002D082D" w:rsidRPr="00043631" w:rsidRDefault="002D082D" w:rsidP="00043631">
      <w:pPr>
        <w:spacing w:after="0" w:line="276" w:lineRule="auto"/>
        <w:ind w:firstLine="240"/>
        <w:divId w:val="759790398"/>
        <w:rPr>
          <w:rFonts w:ascii="Arial" w:eastAsia="Times New Roman" w:hAnsi="Arial" w:cs="Arial"/>
          <w:i/>
          <w:iCs/>
          <w:sz w:val="16"/>
          <w:szCs w:val="16"/>
          <w:lang w:val="en"/>
        </w:rPr>
      </w:pPr>
      <w:r w:rsidRPr="00043631">
        <w:rPr>
          <w:rFonts w:ascii="Arial" w:eastAsia="Times New Roman" w:hAnsi="Arial" w:cs="Arial"/>
          <w:i/>
          <w:iCs/>
          <w:sz w:val="16"/>
          <w:szCs w:val="16"/>
          <w:lang w:val="en"/>
        </w:rPr>
        <w:t xml:space="preserve">Select all that apply  </w:t>
      </w:r>
    </w:p>
    <w:p w14:paraId="5C8B56C1" w14:textId="77777777" w:rsidR="002D082D" w:rsidRPr="00600409" w:rsidRDefault="002D082D" w:rsidP="00043631">
      <w:pPr>
        <w:spacing w:after="0" w:line="276" w:lineRule="auto"/>
        <w:ind w:firstLine="240"/>
        <w:divId w:val="513963831"/>
        <w:rPr>
          <w:rFonts w:ascii="Arial" w:eastAsia="Times New Roman" w:hAnsi="Arial" w:cs="Arial"/>
          <w:sz w:val="20"/>
          <w:szCs w:val="20"/>
          <w:lang w:val="en"/>
        </w:rPr>
      </w:pPr>
      <w:r w:rsidRPr="00600409">
        <w:rPr>
          <w:rFonts w:ascii="Arial" w:eastAsia="Times New Roman" w:hAnsi="Arial" w:cs="Arial"/>
          <w:sz w:val="20"/>
          <w:szCs w:val="20"/>
          <w:lang w:val="en"/>
        </w:rPr>
        <w:t xml:space="preserve">___ </w:t>
      </w:r>
      <w:proofErr w:type="spellStart"/>
      <w:r w:rsidRPr="00600409">
        <w:rPr>
          <w:rFonts w:ascii="Arial" w:eastAsia="Times New Roman" w:hAnsi="Arial" w:cs="Arial"/>
          <w:sz w:val="20"/>
          <w:szCs w:val="20"/>
          <w:lang w:val="en"/>
        </w:rPr>
        <w:t>Metanephrine</w:t>
      </w:r>
      <w:proofErr w:type="spellEnd"/>
      <w:r w:rsidRPr="00600409">
        <w:rPr>
          <w:rFonts w:ascii="Arial" w:eastAsia="Times New Roman" w:hAnsi="Arial" w:cs="Arial"/>
          <w:sz w:val="20"/>
          <w:szCs w:val="20"/>
          <w:lang w:val="en"/>
        </w:rPr>
        <w:t xml:space="preserve"> and / or adrenaline  </w:t>
      </w:r>
    </w:p>
    <w:p w14:paraId="688C0945" w14:textId="77777777" w:rsidR="002D082D" w:rsidRPr="00600409" w:rsidRDefault="002D082D" w:rsidP="00043631">
      <w:pPr>
        <w:spacing w:after="0" w:line="276" w:lineRule="auto"/>
        <w:ind w:firstLine="240"/>
        <w:divId w:val="607128540"/>
        <w:rPr>
          <w:rFonts w:ascii="Arial" w:eastAsia="Times New Roman" w:hAnsi="Arial" w:cs="Arial"/>
          <w:sz w:val="20"/>
          <w:szCs w:val="20"/>
          <w:lang w:val="en"/>
        </w:rPr>
      </w:pPr>
      <w:r w:rsidRPr="00600409">
        <w:rPr>
          <w:rFonts w:ascii="Arial" w:eastAsia="Times New Roman" w:hAnsi="Arial" w:cs="Arial"/>
          <w:sz w:val="20"/>
          <w:szCs w:val="20"/>
          <w:lang w:val="en"/>
        </w:rPr>
        <w:t xml:space="preserve">___ Normetanephrine and / or noradrenaline  </w:t>
      </w:r>
    </w:p>
    <w:p w14:paraId="5F4C9021" w14:textId="77777777" w:rsidR="002D082D" w:rsidRPr="00600409" w:rsidRDefault="002D082D" w:rsidP="00043631">
      <w:pPr>
        <w:spacing w:after="0" w:line="276" w:lineRule="auto"/>
        <w:ind w:firstLine="240"/>
        <w:divId w:val="346908992"/>
        <w:rPr>
          <w:rFonts w:ascii="Arial" w:eastAsia="Times New Roman" w:hAnsi="Arial" w:cs="Arial"/>
          <w:sz w:val="20"/>
          <w:szCs w:val="20"/>
          <w:lang w:val="en"/>
        </w:rPr>
      </w:pPr>
      <w:r w:rsidRPr="00600409">
        <w:rPr>
          <w:rFonts w:ascii="Arial" w:eastAsia="Times New Roman" w:hAnsi="Arial" w:cs="Arial"/>
          <w:sz w:val="20"/>
          <w:szCs w:val="20"/>
          <w:lang w:val="en"/>
        </w:rPr>
        <w:t xml:space="preserve">___ 3-Methoxytyramine and / or dopamine  </w:t>
      </w:r>
    </w:p>
    <w:p w14:paraId="174229B1" w14:textId="77777777" w:rsidR="002D082D" w:rsidRPr="00600409" w:rsidRDefault="002D082D" w:rsidP="00043631">
      <w:pPr>
        <w:spacing w:after="0" w:line="276" w:lineRule="auto"/>
        <w:ind w:firstLine="240"/>
        <w:divId w:val="1804733902"/>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60462DC3" w14:textId="77777777" w:rsidR="002D082D" w:rsidRPr="00600409" w:rsidRDefault="002D082D" w:rsidP="00043631">
      <w:pPr>
        <w:spacing w:after="0" w:line="276" w:lineRule="auto"/>
        <w:divId w:val="542593561"/>
        <w:rPr>
          <w:rFonts w:ascii="Arial" w:eastAsia="Times New Roman" w:hAnsi="Arial" w:cs="Arial"/>
          <w:sz w:val="20"/>
          <w:szCs w:val="20"/>
          <w:lang w:val="en"/>
        </w:rPr>
      </w:pPr>
      <w:r w:rsidRPr="00600409">
        <w:rPr>
          <w:rFonts w:ascii="Arial" w:eastAsia="Times New Roman" w:hAnsi="Arial" w:cs="Arial"/>
          <w:sz w:val="20"/>
          <w:szCs w:val="20"/>
          <w:lang w:val="en"/>
        </w:rPr>
        <w:t xml:space="preserve">___ Nonfunctional (biochemically non-functioning)  </w:t>
      </w:r>
    </w:p>
    <w:p w14:paraId="7F567019" w14:textId="77777777" w:rsidR="002D082D" w:rsidRPr="00600409" w:rsidRDefault="002D082D" w:rsidP="00043631">
      <w:pPr>
        <w:spacing w:after="0" w:line="276" w:lineRule="auto"/>
        <w:divId w:val="627978114"/>
        <w:rPr>
          <w:rFonts w:ascii="Arial" w:eastAsia="Times New Roman" w:hAnsi="Arial" w:cs="Arial"/>
          <w:sz w:val="20"/>
          <w:szCs w:val="20"/>
          <w:lang w:val="en"/>
        </w:rPr>
      </w:pPr>
      <w:r w:rsidRPr="00600409">
        <w:rPr>
          <w:rFonts w:ascii="Arial" w:eastAsia="Times New Roman" w:hAnsi="Arial" w:cs="Arial"/>
          <w:sz w:val="20"/>
          <w:szCs w:val="20"/>
          <w:lang w:val="en"/>
        </w:rPr>
        <w:t xml:space="preserve">___ Biochemical analysis not performed  </w:t>
      </w:r>
    </w:p>
    <w:p w14:paraId="32175C41" w14:textId="77777777" w:rsidR="002D082D" w:rsidRPr="00600409" w:rsidRDefault="002D082D" w:rsidP="00043631">
      <w:pPr>
        <w:spacing w:after="0" w:line="276" w:lineRule="auto"/>
        <w:divId w:val="406457452"/>
        <w:rPr>
          <w:rFonts w:ascii="Arial" w:eastAsia="Times New Roman" w:hAnsi="Arial" w:cs="Arial"/>
          <w:sz w:val="20"/>
          <w:szCs w:val="20"/>
          <w:lang w:val="en"/>
        </w:rPr>
      </w:pPr>
      <w:r w:rsidRPr="00600409">
        <w:rPr>
          <w:rFonts w:ascii="Arial" w:eastAsia="Times New Roman" w:hAnsi="Arial" w:cs="Arial"/>
          <w:sz w:val="20"/>
          <w:szCs w:val="20"/>
          <w:lang w:val="en"/>
        </w:rPr>
        <w:t xml:space="preserve">___ Not known (no information provided)  </w:t>
      </w:r>
    </w:p>
    <w:p w14:paraId="453AF61D" w14:textId="77777777" w:rsidR="002D082D" w:rsidRPr="00600409" w:rsidRDefault="002D082D" w:rsidP="00043631">
      <w:pPr>
        <w:spacing w:after="0" w:line="276" w:lineRule="auto"/>
        <w:divId w:val="455025279"/>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0200A1D6"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D4D4669" w14:textId="1021F371" w:rsidR="002D082D" w:rsidRPr="00600409" w:rsidRDefault="002D082D" w:rsidP="00043631">
      <w:pPr>
        <w:spacing w:after="0" w:line="276" w:lineRule="auto"/>
        <w:divId w:val="2032294540"/>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+Tumor Scintigraphy or PET </w:t>
      </w:r>
      <w:r w:rsidR="00905743" w:rsidRPr="00600409">
        <w:rPr>
          <w:rFonts w:ascii="Arial" w:eastAsia="Times New Roman" w:hAnsi="Arial" w:cs="Arial"/>
          <w:b/>
          <w:bCs/>
          <w:sz w:val="20"/>
          <w:szCs w:val="20"/>
          <w:lang w:val="en"/>
        </w:rPr>
        <w:t>Avidity (</w:t>
      </w:r>
      <w:r w:rsidRPr="00600409">
        <w:rPr>
          <w:rFonts w:ascii="Arial" w:eastAsia="Times New Roman" w:hAnsi="Arial" w:cs="Arial"/>
          <w:b/>
          <w:bCs/>
          <w:sz w:val="20"/>
          <w:szCs w:val="20"/>
          <w:lang w:val="en"/>
        </w:rPr>
        <w:t xml:space="preserve">select all that apply) </w:t>
      </w:r>
    </w:p>
    <w:p w14:paraId="489328C7" w14:textId="77777777" w:rsidR="002D082D" w:rsidRPr="00600409" w:rsidRDefault="002D082D" w:rsidP="00043631">
      <w:pPr>
        <w:spacing w:after="0" w:line="276" w:lineRule="auto"/>
        <w:divId w:val="1167786690"/>
        <w:rPr>
          <w:rFonts w:ascii="Arial" w:eastAsia="Times New Roman" w:hAnsi="Arial" w:cs="Arial"/>
          <w:sz w:val="20"/>
          <w:szCs w:val="20"/>
          <w:lang w:val="en"/>
        </w:rPr>
      </w:pPr>
      <w:r w:rsidRPr="00600409">
        <w:rPr>
          <w:rFonts w:ascii="Arial" w:eastAsia="Times New Roman" w:hAnsi="Arial" w:cs="Arial"/>
          <w:sz w:val="20"/>
          <w:szCs w:val="20"/>
          <w:lang w:val="en"/>
        </w:rPr>
        <w:t xml:space="preserve">___ DOTATATE or DOTATOC PET  </w:t>
      </w:r>
    </w:p>
    <w:p w14:paraId="509023CC" w14:textId="77777777" w:rsidR="002D082D" w:rsidRPr="00600409" w:rsidRDefault="002D082D" w:rsidP="00043631">
      <w:pPr>
        <w:spacing w:after="0" w:line="276" w:lineRule="auto"/>
        <w:divId w:val="1204292602"/>
        <w:rPr>
          <w:rFonts w:ascii="Arial" w:eastAsia="Times New Roman" w:hAnsi="Arial" w:cs="Arial"/>
          <w:sz w:val="20"/>
          <w:szCs w:val="20"/>
          <w:lang w:val="en"/>
        </w:rPr>
      </w:pPr>
      <w:r w:rsidRPr="00600409">
        <w:rPr>
          <w:rFonts w:ascii="Arial" w:eastAsia="Times New Roman" w:hAnsi="Arial" w:cs="Arial"/>
          <w:sz w:val="20"/>
          <w:szCs w:val="20"/>
          <w:lang w:val="en"/>
        </w:rPr>
        <w:t xml:space="preserve">___ 123I-metaiodobenzylguanidine (MIBG) scintigraphy  </w:t>
      </w:r>
    </w:p>
    <w:p w14:paraId="44BA2A37" w14:textId="77777777" w:rsidR="002D082D" w:rsidRPr="00600409" w:rsidRDefault="002D082D" w:rsidP="00043631">
      <w:pPr>
        <w:spacing w:after="0" w:line="276" w:lineRule="auto"/>
        <w:divId w:val="276647467"/>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34F26968"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52C2840F" w14:textId="77777777" w:rsidR="002D082D" w:rsidRPr="00600409" w:rsidRDefault="002D082D" w:rsidP="00043631">
      <w:pPr>
        <w:spacing w:after="0" w:line="276" w:lineRule="auto"/>
        <w:divId w:val="2040815745"/>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+Anatomic Location from Imaging (specify): _________________ </w:t>
      </w:r>
    </w:p>
    <w:p w14:paraId="0B512605"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32C36E1" w14:textId="77777777" w:rsidR="002D082D" w:rsidRPr="00600409" w:rsidRDefault="002D082D" w:rsidP="00043631">
      <w:pPr>
        <w:spacing w:after="0" w:line="276" w:lineRule="auto"/>
        <w:divId w:val="1595899273"/>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+Tumor Size from Imaging Studies  </w:t>
      </w:r>
    </w:p>
    <w:p w14:paraId="12421DE6" w14:textId="77777777" w:rsidR="002D082D" w:rsidRPr="00600409" w:rsidRDefault="002D082D" w:rsidP="00043631">
      <w:pPr>
        <w:spacing w:after="0" w:line="276" w:lineRule="auto"/>
        <w:divId w:val="644628926"/>
        <w:rPr>
          <w:rFonts w:ascii="Arial" w:eastAsia="Times New Roman" w:hAnsi="Arial" w:cs="Arial"/>
          <w:sz w:val="20"/>
          <w:szCs w:val="20"/>
          <w:lang w:val="en"/>
        </w:rPr>
      </w:pPr>
      <w:r w:rsidRPr="00600409">
        <w:rPr>
          <w:rFonts w:ascii="Arial" w:eastAsia="Times New Roman" w:hAnsi="Arial" w:cs="Arial"/>
          <w:sz w:val="20"/>
          <w:szCs w:val="20"/>
          <w:lang w:val="en"/>
        </w:rPr>
        <w:t>___ Greatest dimension of tumor size from imaging studies in Centimeters (cm): _________________ cm</w:t>
      </w:r>
    </w:p>
    <w:p w14:paraId="64897FFF" w14:textId="77777777" w:rsidR="00905743" w:rsidRPr="00600409" w:rsidRDefault="002D082D" w:rsidP="00043631">
      <w:pPr>
        <w:spacing w:after="0" w:line="276" w:lineRule="auto"/>
        <w:ind w:firstLine="240"/>
        <w:divId w:val="1125659540"/>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+Additional Dimension of Tumor Size from Imaging Studies in Centimeters (cm): ____ x ____ </w:t>
      </w:r>
    </w:p>
    <w:p w14:paraId="0D81B0F6" w14:textId="46533A7B" w:rsidR="002D082D" w:rsidRPr="00600409" w:rsidRDefault="00905743" w:rsidP="00043631">
      <w:pPr>
        <w:spacing w:after="0" w:line="276" w:lineRule="auto"/>
        <w:ind w:firstLine="240"/>
        <w:divId w:val="1125659540"/>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  </w:t>
      </w:r>
      <w:r w:rsidR="002D082D" w:rsidRPr="00600409">
        <w:rPr>
          <w:rFonts w:ascii="Arial" w:eastAsia="Times New Roman" w:hAnsi="Arial" w:cs="Arial"/>
          <w:b/>
          <w:bCs/>
          <w:sz w:val="20"/>
          <w:szCs w:val="20"/>
          <w:lang w:val="en"/>
        </w:rPr>
        <w:t>cm</w:t>
      </w:r>
    </w:p>
    <w:p w14:paraId="08786271" w14:textId="77777777" w:rsidR="00905743" w:rsidRPr="00600409" w:rsidRDefault="002D082D" w:rsidP="00043631">
      <w:pPr>
        <w:spacing w:after="0" w:line="276" w:lineRule="auto"/>
        <w:ind w:firstLine="240"/>
        <w:divId w:val="110449482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Greatest Dimension of Second Dominant Tumor from Imaging Studies in Centimeters (cm) </w:t>
      </w:r>
    </w:p>
    <w:p w14:paraId="436E8DE1" w14:textId="01F754AF" w:rsidR="002D082D" w:rsidRPr="00600409" w:rsidRDefault="002D082D" w:rsidP="00043631">
      <w:pPr>
        <w:spacing w:after="0" w:line="276" w:lineRule="auto"/>
        <w:ind w:firstLine="240"/>
        <w:divId w:val="1104494829"/>
        <w:rPr>
          <w:rFonts w:ascii="Arial" w:eastAsia="Times New Roman" w:hAnsi="Arial" w:cs="Arial"/>
          <w:b/>
          <w:bCs/>
          <w:sz w:val="20"/>
          <w:szCs w:val="20"/>
          <w:lang w:val="en"/>
        </w:rPr>
      </w:pPr>
      <w:r w:rsidRPr="00600409">
        <w:rPr>
          <w:rFonts w:ascii="Arial" w:eastAsia="Times New Roman" w:hAnsi="Arial" w:cs="Arial"/>
          <w:b/>
          <w:bCs/>
          <w:sz w:val="20"/>
          <w:szCs w:val="20"/>
          <w:lang w:val="en"/>
        </w:rPr>
        <w:t>(required only if multifocal): _________________ cm</w:t>
      </w:r>
    </w:p>
    <w:p w14:paraId="0345D9A4" w14:textId="77777777" w:rsidR="002D082D" w:rsidRPr="00600409" w:rsidRDefault="002D082D" w:rsidP="00043631">
      <w:pPr>
        <w:spacing w:after="0" w:line="276" w:lineRule="auto"/>
        <w:divId w:val="1579559224"/>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29BB2772" w14:textId="77777777" w:rsidR="002D082D" w:rsidRPr="00600409" w:rsidRDefault="002D082D" w:rsidP="00043631">
      <w:pPr>
        <w:spacing w:after="0" w:line="276" w:lineRule="auto"/>
        <w:divId w:val="1296108115"/>
        <w:rPr>
          <w:rFonts w:ascii="Arial" w:eastAsia="Times New Roman" w:hAnsi="Arial" w:cs="Arial"/>
          <w:sz w:val="20"/>
          <w:szCs w:val="20"/>
          <w:lang w:val="en"/>
        </w:rPr>
      </w:pPr>
      <w:r w:rsidRPr="00600409">
        <w:rPr>
          <w:rFonts w:ascii="Arial" w:eastAsia="Times New Roman" w:hAnsi="Arial" w:cs="Arial"/>
          <w:sz w:val="20"/>
          <w:szCs w:val="20"/>
          <w:lang w:val="en"/>
        </w:rPr>
        <w:t xml:space="preserve">___ Not specified  </w:t>
      </w:r>
    </w:p>
    <w:p w14:paraId="0BE5031B"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BB4E03F" w14:textId="77777777" w:rsidR="002D082D" w:rsidRPr="00600409" w:rsidRDefault="002D082D" w:rsidP="00043631">
      <w:pPr>
        <w:spacing w:after="0" w:line="276" w:lineRule="auto"/>
        <w:divId w:val="748625335"/>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SPECIMEN (Note </w:t>
      </w:r>
      <w:hyperlink w:anchor="N14478" w:tgtFrame="_top" w:history="1">
        <w:r w:rsidRPr="00600409">
          <w:rPr>
            <w:rStyle w:val="Hyperlink"/>
            <w:rFonts w:ascii="Arial" w:eastAsia="Times New Roman" w:hAnsi="Arial" w:cs="Arial"/>
            <w:b/>
            <w:bCs/>
            <w:sz w:val="20"/>
            <w:szCs w:val="20"/>
            <w:lang w:val="en"/>
          </w:rPr>
          <w:t>B</w:t>
        </w:r>
      </w:hyperlink>
      <w:r w:rsidRPr="00600409">
        <w:rPr>
          <w:rFonts w:ascii="Arial" w:eastAsia="Times New Roman" w:hAnsi="Arial" w:cs="Arial"/>
          <w:b/>
          <w:bCs/>
          <w:sz w:val="20"/>
          <w:szCs w:val="20"/>
          <w:lang w:val="en"/>
        </w:rPr>
        <w:t xml:space="preserve">) </w:t>
      </w:r>
    </w:p>
    <w:p w14:paraId="150BCEFE"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0110B4BA" w14:textId="77777777" w:rsidR="002D082D" w:rsidRPr="00600409" w:rsidRDefault="002D082D" w:rsidP="00043631">
      <w:pPr>
        <w:spacing w:after="0" w:line="276" w:lineRule="auto"/>
        <w:divId w:val="2020037260"/>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Procedure  </w:t>
      </w:r>
    </w:p>
    <w:p w14:paraId="78F1FDDD" w14:textId="77777777" w:rsidR="002D082D" w:rsidRPr="00600409" w:rsidRDefault="002D082D" w:rsidP="00043631">
      <w:pPr>
        <w:spacing w:after="0" w:line="276" w:lineRule="auto"/>
        <w:divId w:val="1961573903"/>
        <w:rPr>
          <w:rFonts w:ascii="Arial" w:eastAsia="Times New Roman" w:hAnsi="Arial" w:cs="Arial"/>
          <w:sz w:val="20"/>
          <w:szCs w:val="20"/>
          <w:lang w:val="en"/>
        </w:rPr>
      </w:pPr>
      <w:r w:rsidRPr="00600409">
        <w:rPr>
          <w:rFonts w:ascii="Arial" w:eastAsia="Times New Roman" w:hAnsi="Arial" w:cs="Arial"/>
          <w:sz w:val="20"/>
          <w:szCs w:val="20"/>
          <w:lang w:val="en"/>
        </w:rPr>
        <w:t xml:space="preserve">___ Right adrenalectomy  </w:t>
      </w:r>
    </w:p>
    <w:p w14:paraId="76A4ED43" w14:textId="77777777" w:rsidR="002D082D" w:rsidRPr="00600409" w:rsidRDefault="002D082D" w:rsidP="00043631">
      <w:pPr>
        <w:spacing w:after="0" w:line="276" w:lineRule="auto"/>
        <w:divId w:val="1771505975"/>
        <w:rPr>
          <w:rFonts w:ascii="Arial" w:eastAsia="Times New Roman" w:hAnsi="Arial" w:cs="Arial"/>
          <w:sz w:val="20"/>
          <w:szCs w:val="20"/>
          <w:lang w:val="en"/>
        </w:rPr>
      </w:pPr>
      <w:r w:rsidRPr="00600409">
        <w:rPr>
          <w:rFonts w:ascii="Arial" w:eastAsia="Times New Roman" w:hAnsi="Arial" w:cs="Arial"/>
          <w:sz w:val="20"/>
          <w:szCs w:val="20"/>
          <w:lang w:val="en"/>
        </w:rPr>
        <w:t xml:space="preserve">___ Left adrenalectomy  </w:t>
      </w:r>
    </w:p>
    <w:p w14:paraId="302F10F6" w14:textId="77777777" w:rsidR="002D082D" w:rsidRPr="00600409" w:rsidRDefault="002D082D" w:rsidP="00043631">
      <w:pPr>
        <w:spacing w:after="0" w:line="276" w:lineRule="auto"/>
        <w:divId w:val="123043403"/>
        <w:rPr>
          <w:rFonts w:ascii="Arial" w:eastAsia="Times New Roman" w:hAnsi="Arial" w:cs="Arial"/>
          <w:sz w:val="20"/>
          <w:szCs w:val="20"/>
          <w:lang w:val="en"/>
        </w:rPr>
      </w:pPr>
      <w:r w:rsidRPr="00600409">
        <w:rPr>
          <w:rFonts w:ascii="Arial" w:eastAsia="Times New Roman" w:hAnsi="Arial" w:cs="Arial"/>
          <w:sz w:val="20"/>
          <w:szCs w:val="20"/>
          <w:lang w:val="en"/>
        </w:rPr>
        <w:lastRenderedPageBreak/>
        <w:t xml:space="preserve">___ Bilateral adrenalectomy  </w:t>
      </w:r>
    </w:p>
    <w:p w14:paraId="18AA7D52" w14:textId="77777777" w:rsidR="002D082D" w:rsidRPr="00600409" w:rsidRDefault="002D082D" w:rsidP="00043631">
      <w:pPr>
        <w:spacing w:after="0" w:line="276" w:lineRule="auto"/>
        <w:divId w:val="1081368050"/>
        <w:rPr>
          <w:rFonts w:ascii="Arial" w:eastAsia="Times New Roman" w:hAnsi="Arial" w:cs="Arial"/>
          <w:sz w:val="20"/>
          <w:szCs w:val="20"/>
          <w:lang w:val="en"/>
        </w:rPr>
      </w:pPr>
      <w:r w:rsidRPr="00600409">
        <w:rPr>
          <w:rFonts w:ascii="Arial" w:eastAsia="Times New Roman" w:hAnsi="Arial" w:cs="Arial"/>
          <w:sz w:val="20"/>
          <w:szCs w:val="20"/>
          <w:lang w:val="en"/>
        </w:rPr>
        <w:t xml:space="preserve">___ Adrenalectomy, NOS  </w:t>
      </w:r>
    </w:p>
    <w:p w14:paraId="5F965EFF" w14:textId="77777777" w:rsidR="002D082D" w:rsidRPr="00600409" w:rsidRDefault="002D082D" w:rsidP="00043631">
      <w:pPr>
        <w:spacing w:after="0" w:line="276" w:lineRule="auto"/>
        <w:divId w:val="1015694296"/>
        <w:rPr>
          <w:rFonts w:ascii="Arial" w:eastAsia="Times New Roman" w:hAnsi="Arial" w:cs="Arial"/>
          <w:sz w:val="20"/>
          <w:szCs w:val="20"/>
          <w:lang w:val="en"/>
        </w:rPr>
      </w:pPr>
      <w:r w:rsidRPr="00600409">
        <w:rPr>
          <w:rFonts w:ascii="Arial" w:eastAsia="Times New Roman" w:hAnsi="Arial" w:cs="Arial"/>
          <w:sz w:val="20"/>
          <w:szCs w:val="20"/>
          <w:lang w:val="en"/>
        </w:rPr>
        <w:t xml:space="preserve">___ Extra-adrenal excision (specify): _________________ </w:t>
      </w:r>
    </w:p>
    <w:p w14:paraId="26C73CEC" w14:textId="77777777" w:rsidR="002D082D" w:rsidRPr="00600409" w:rsidRDefault="002D082D" w:rsidP="00043631">
      <w:pPr>
        <w:spacing w:after="0" w:line="276" w:lineRule="auto"/>
        <w:divId w:val="1557618082"/>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4478ECDF" w14:textId="77777777" w:rsidR="002D082D" w:rsidRPr="00600409" w:rsidRDefault="002D082D" w:rsidP="00043631">
      <w:pPr>
        <w:spacing w:after="0" w:line="276" w:lineRule="auto"/>
        <w:divId w:val="608708366"/>
        <w:rPr>
          <w:rFonts w:ascii="Arial" w:eastAsia="Times New Roman" w:hAnsi="Arial" w:cs="Arial"/>
          <w:sz w:val="20"/>
          <w:szCs w:val="20"/>
          <w:lang w:val="en"/>
        </w:rPr>
      </w:pPr>
      <w:r w:rsidRPr="00600409">
        <w:rPr>
          <w:rFonts w:ascii="Arial" w:eastAsia="Times New Roman" w:hAnsi="Arial" w:cs="Arial"/>
          <w:sz w:val="20"/>
          <w:szCs w:val="20"/>
          <w:lang w:val="en"/>
        </w:rPr>
        <w:t xml:space="preserve">___ Not specified  </w:t>
      </w:r>
    </w:p>
    <w:p w14:paraId="6E23F742"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74D18D6B" w14:textId="77777777" w:rsidR="002D082D" w:rsidRPr="00600409" w:rsidRDefault="002D082D" w:rsidP="00043631">
      <w:pPr>
        <w:spacing w:after="0" w:line="276" w:lineRule="auto"/>
        <w:divId w:val="1748726265"/>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+Specimen Integrity  </w:t>
      </w:r>
    </w:p>
    <w:p w14:paraId="262B382F" w14:textId="77777777" w:rsidR="002D082D" w:rsidRPr="00600409" w:rsidRDefault="002D082D" w:rsidP="00043631">
      <w:pPr>
        <w:spacing w:after="0" w:line="276" w:lineRule="auto"/>
        <w:divId w:val="436944925"/>
        <w:rPr>
          <w:rFonts w:ascii="Arial" w:eastAsia="Times New Roman" w:hAnsi="Arial" w:cs="Arial"/>
          <w:sz w:val="20"/>
          <w:szCs w:val="20"/>
          <w:lang w:val="en"/>
        </w:rPr>
      </w:pPr>
      <w:r w:rsidRPr="00600409">
        <w:rPr>
          <w:rFonts w:ascii="Arial" w:eastAsia="Times New Roman" w:hAnsi="Arial" w:cs="Arial"/>
          <w:sz w:val="20"/>
          <w:szCs w:val="20"/>
          <w:lang w:val="en"/>
        </w:rPr>
        <w:t xml:space="preserve">___ Intact  </w:t>
      </w:r>
    </w:p>
    <w:p w14:paraId="631735B8" w14:textId="77777777" w:rsidR="002D082D" w:rsidRPr="00600409" w:rsidRDefault="002D082D" w:rsidP="00043631">
      <w:pPr>
        <w:spacing w:after="0" w:line="276" w:lineRule="auto"/>
        <w:divId w:val="853107818"/>
        <w:rPr>
          <w:rFonts w:ascii="Arial" w:eastAsia="Times New Roman" w:hAnsi="Arial" w:cs="Arial"/>
          <w:sz w:val="20"/>
          <w:szCs w:val="20"/>
          <w:lang w:val="en"/>
        </w:rPr>
      </w:pPr>
      <w:r w:rsidRPr="00600409">
        <w:rPr>
          <w:rFonts w:ascii="Arial" w:eastAsia="Times New Roman" w:hAnsi="Arial" w:cs="Arial"/>
          <w:sz w:val="20"/>
          <w:szCs w:val="20"/>
          <w:lang w:val="en"/>
        </w:rPr>
        <w:t xml:space="preserve">___ Fragmented  </w:t>
      </w:r>
    </w:p>
    <w:p w14:paraId="0C74BB19" w14:textId="77777777" w:rsidR="002D082D" w:rsidRPr="00600409" w:rsidRDefault="002D082D" w:rsidP="00043631">
      <w:pPr>
        <w:spacing w:after="0" w:line="276" w:lineRule="auto"/>
        <w:divId w:val="1855611447"/>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753A6D18"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5D7828B4" w14:textId="77777777" w:rsidR="002D082D" w:rsidRPr="00600409" w:rsidRDefault="002D082D" w:rsidP="00043631">
      <w:pPr>
        <w:spacing w:after="0" w:line="276" w:lineRule="auto"/>
        <w:divId w:val="190312764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TUMOR (Notes </w:t>
      </w:r>
      <w:hyperlink w:anchor="N14479" w:tgtFrame="_top" w:history="1">
        <w:r w:rsidRPr="00600409">
          <w:rPr>
            <w:rStyle w:val="Hyperlink"/>
            <w:rFonts w:ascii="Arial" w:eastAsia="Times New Roman" w:hAnsi="Arial" w:cs="Arial"/>
            <w:b/>
            <w:bCs/>
            <w:sz w:val="20"/>
            <w:szCs w:val="20"/>
            <w:lang w:val="en"/>
          </w:rPr>
          <w:t>C</w:t>
        </w:r>
      </w:hyperlink>
      <w:r w:rsidRPr="00600409">
        <w:rPr>
          <w:rFonts w:ascii="Arial" w:eastAsia="Times New Roman" w:hAnsi="Arial" w:cs="Arial"/>
          <w:b/>
          <w:bCs/>
          <w:sz w:val="20"/>
          <w:szCs w:val="20"/>
          <w:lang w:val="en"/>
        </w:rPr>
        <w:t xml:space="preserve">, </w:t>
      </w:r>
      <w:hyperlink w:anchor="N14480" w:tgtFrame="_top" w:history="1">
        <w:r w:rsidRPr="00600409">
          <w:rPr>
            <w:rStyle w:val="Hyperlink"/>
            <w:rFonts w:ascii="Arial" w:eastAsia="Times New Roman" w:hAnsi="Arial" w:cs="Arial"/>
            <w:b/>
            <w:bCs/>
            <w:sz w:val="20"/>
            <w:szCs w:val="20"/>
            <w:lang w:val="en"/>
          </w:rPr>
          <w:t>D</w:t>
        </w:r>
      </w:hyperlink>
      <w:r w:rsidRPr="00600409">
        <w:rPr>
          <w:rFonts w:ascii="Arial" w:eastAsia="Times New Roman" w:hAnsi="Arial" w:cs="Arial"/>
          <w:b/>
          <w:bCs/>
          <w:sz w:val="20"/>
          <w:szCs w:val="20"/>
          <w:lang w:val="en"/>
        </w:rPr>
        <w:t xml:space="preserve">) </w:t>
      </w:r>
    </w:p>
    <w:p w14:paraId="65BE6C50"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554E1A9E" w14:textId="77777777" w:rsidR="002D082D" w:rsidRPr="00600409" w:rsidRDefault="002D082D" w:rsidP="00043631">
      <w:pPr>
        <w:spacing w:after="0" w:line="276" w:lineRule="auto"/>
        <w:divId w:val="1303384613"/>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Tumor Number (Note </w:t>
      </w:r>
      <w:hyperlink w:anchor="N14479" w:tgtFrame="_top" w:history="1">
        <w:r w:rsidRPr="00600409">
          <w:rPr>
            <w:rStyle w:val="Hyperlink"/>
            <w:rFonts w:ascii="Arial" w:eastAsia="Times New Roman" w:hAnsi="Arial" w:cs="Arial"/>
            <w:b/>
            <w:bCs/>
            <w:sz w:val="20"/>
            <w:szCs w:val="20"/>
            <w:lang w:val="en"/>
          </w:rPr>
          <w:t>C</w:t>
        </w:r>
      </w:hyperlink>
      <w:r w:rsidRPr="00600409">
        <w:rPr>
          <w:rFonts w:ascii="Arial" w:eastAsia="Times New Roman" w:hAnsi="Arial" w:cs="Arial"/>
          <w:b/>
          <w:bCs/>
          <w:sz w:val="20"/>
          <w:szCs w:val="20"/>
          <w:lang w:val="en"/>
        </w:rPr>
        <w:t xml:space="preserve">) </w:t>
      </w:r>
    </w:p>
    <w:p w14:paraId="30600C45" w14:textId="77777777" w:rsidR="002D082D" w:rsidRPr="00600409" w:rsidRDefault="002D082D" w:rsidP="00043631">
      <w:pPr>
        <w:spacing w:after="0" w:line="276" w:lineRule="auto"/>
        <w:divId w:val="457140659"/>
        <w:rPr>
          <w:rFonts w:ascii="Arial" w:eastAsia="Times New Roman" w:hAnsi="Arial" w:cs="Arial"/>
          <w:sz w:val="20"/>
          <w:szCs w:val="20"/>
          <w:lang w:val="en"/>
        </w:rPr>
      </w:pPr>
      <w:r w:rsidRPr="00600409">
        <w:rPr>
          <w:rFonts w:ascii="Arial" w:eastAsia="Times New Roman" w:hAnsi="Arial" w:cs="Arial"/>
          <w:sz w:val="20"/>
          <w:szCs w:val="20"/>
          <w:lang w:val="en"/>
        </w:rPr>
        <w:t xml:space="preserve">___ Unifocal  </w:t>
      </w:r>
    </w:p>
    <w:p w14:paraId="6FC389FB" w14:textId="77777777" w:rsidR="002D082D" w:rsidRPr="00600409" w:rsidRDefault="002D082D" w:rsidP="00043631">
      <w:pPr>
        <w:spacing w:after="0" w:line="276" w:lineRule="auto"/>
        <w:divId w:val="810561256"/>
        <w:rPr>
          <w:rFonts w:ascii="Arial" w:eastAsia="Times New Roman" w:hAnsi="Arial" w:cs="Arial"/>
          <w:sz w:val="20"/>
          <w:szCs w:val="20"/>
          <w:lang w:val="en"/>
        </w:rPr>
      </w:pPr>
      <w:r w:rsidRPr="00600409">
        <w:rPr>
          <w:rFonts w:ascii="Arial" w:eastAsia="Times New Roman" w:hAnsi="Arial" w:cs="Arial"/>
          <w:sz w:val="20"/>
          <w:szCs w:val="20"/>
          <w:lang w:val="en"/>
        </w:rPr>
        <w:t xml:space="preserve">___ Multifocal  </w:t>
      </w:r>
    </w:p>
    <w:p w14:paraId="3B9156FF" w14:textId="77777777" w:rsidR="002D082D" w:rsidRPr="00600409" w:rsidRDefault="002D082D" w:rsidP="00043631">
      <w:pPr>
        <w:spacing w:after="0" w:line="276" w:lineRule="auto"/>
        <w:ind w:firstLine="240"/>
        <w:divId w:val="211505619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+Specify Number of Tumors: _________________ </w:t>
      </w:r>
    </w:p>
    <w:p w14:paraId="51C3555E" w14:textId="77777777" w:rsidR="002D082D" w:rsidRPr="00600409" w:rsidRDefault="002D082D" w:rsidP="00043631">
      <w:pPr>
        <w:spacing w:after="0" w:line="276" w:lineRule="auto"/>
        <w:divId w:val="1217937350"/>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4DAEE418"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9714A9B" w14:textId="77777777" w:rsidR="002D082D" w:rsidRPr="00600409" w:rsidRDefault="002D082D" w:rsidP="00043631">
      <w:pPr>
        <w:spacing w:after="0" w:line="276" w:lineRule="auto"/>
        <w:divId w:val="879977331"/>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Tumor Location (Note </w:t>
      </w:r>
      <w:hyperlink w:anchor="N14479" w:tgtFrame="_top" w:history="1">
        <w:r w:rsidRPr="00600409">
          <w:rPr>
            <w:rStyle w:val="Hyperlink"/>
            <w:rFonts w:ascii="Arial" w:eastAsia="Times New Roman" w:hAnsi="Arial" w:cs="Arial"/>
            <w:b/>
            <w:bCs/>
            <w:sz w:val="20"/>
            <w:szCs w:val="20"/>
            <w:lang w:val="en"/>
          </w:rPr>
          <w:t>C</w:t>
        </w:r>
      </w:hyperlink>
      <w:r w:rsidRPr="00600409">
        <w:rPr>
          <w:rFonts w:ascii="Arial" w:eastAsia="Times New Roman" w:hAnsi="Arial" w:cs="Arial"/>
          <w:b/>
          <w:bCs/>
          <w:sz w:val="20"/>
          <w:szCs w:val="20"/>
          <w:lang w:val="en"/>
        </w:rPr>
        <w:t xml:space="preserve">) </w:t>
      </w:r>
    </w:p>
    <w:p w14:paraId="1A47E6A4" w14:textId="77777777" w:rsidR="002D082D" w:rsidRPr="00600409" w:rsidRDefault="002D082D" w:rsidP="00043631">
      <w:pPr>
        <w:spacing w:after="0" w:line="276" w:lineRule="auto"/>
        <w:divId w:val="1381518101"/>
        <w:rPr>
          <w:rFonts w:ascii="Arial" w:eastAsia="Times New Roman" w:hAnsi="Arial" w:cs="Arial"/>
          <w:sz w:val="20"/>
          <w:szCs w:val="20"/>
          <w:lang w:val="en"/>
        </w:rPr>
      </w:pPr>
      <w:r w:rsidRPr="00600409">
        <w:rPr>
          <w:rFonts w:ascii="Arial" w:eastAsia="Times New Roman" w:hAnsi="Arial" w:cs="Arial"/>
          <w:sz w:val="20"/>
          <w:szCs w:val="20"/>
          <w:lang w:val="en"/>
        </w:rPr>
        <w:t xml:space="preserve">___ Intra-adrenal  </w:t>
      </w:r>
    </w:p>
    <w:p w14:paraId="5367DC3F" w14:textId="77777777" w:rsidR="002D082D" w:rsidRPr="00600409" w:rsidRDefault="002D082D" w:rsidP="00043631">
      <w:pPr>
        <w:spacing w:after="0" w:line="276" w:lineRule="auto"/>
        <w:divId w:val="1936092880"/>
        <w:rPr>
          <w:rFonts w:ascii="Arial" w:eastAsia="Times New Roman" w:hAnsi="Arial" w:cs="Arial"/>
          <w:sz w:val="20"/>
          <w:szCs w:val="20"/>
          <w:lang w:val="en"/>
        </w:rPr>
      </w:pPr>
      <w:r w:rsidRPr="00600409">
        <w:rPr>
          <w:rFonts w:ascii="Arial" w:eastAsia="Times New Roman" w:hAnsi="Arial" w:cs="Arial"/>
          <w:sz w:val="20"/>
          <w:szCs w:val="20"/>
          <w:lang w:val="en"/>
        </w:rPr>
        <w:t xml:space="preserve">___ Extra-adrenal (specify): _________________ </w:t>
      </w:r>
    </w:p>
    <w:p w14:paraId="52793F57" w14:textId="77777777" w:rsidR="002D082D" w:rsidRPr="00600409" w:rsidRDefault="002D082D" w:rsidP="00043631">
      <w:pPr>
        <w:spacing w:after="0" w:line="276" w:lineRule="auto"/>
        <w:divId w:val="1400399176"/>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107FE05F"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14CF6858" w14:textId="77777777" w:rsidR="002D082D" w:rsidRPr="00600409" w:rsidRDefault="002D082D" w:rsidP="00043631">
      <w:pPr>
        <w:spacing w:after="0" w:line="276" w:lineRule="auto"/>
        <w:divId w:val="392698516"/>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+Tumor Size (Note </w:t>
      </w:r>
      <w:hyperlink w:anchor="N14479" w:tgtFrame="_top" w:history="1">
        <w:r w:rsidRPr="00600409">
          <w:rPr>
            <w:rStyle w:val="Hyperlink"/>
            <w:rFonts w:ascii="Arial" w:eastAsia="Times New Roman" w:hAnsi="Arial" w:cs="Arial"/>
            <w:b/>
            <w:bCs/>
            <w:sz w:val="20"/>
            <w:szCs w:val="20"/>
            <w:lang w:val="en"/>
          </w:rPr>
          <w:t>C</w:t>
        </w:r>
      </w:hyperlink>
      <w:r w:rsidRPr="00600409">
        <w:rPr>
          <w:rFonts w:ascii="Arial" w:eastAsia="Times New Roman" w:hAnsi="Arial" w:cs="Arial"/>
          <w:b/>
          <w:bCs/>
          <w:sz w:val="20"/>
          <w:szCs w:val="20"/>
          <w:lang w:val="en"/>
        </w:rPr>
        <w:t xml:space="preserve">) </w:t>
      </w:r>
    </w:p>
    <w:p w14:paraId="73E2A48C" w14:textId="77777777" w:rsidR="002D082D" w:rsidRPr="00600409" w:rsidRDefault="002D082D" w:rsidP="00043631">
      <w:pPr>
        <w:spacing w:after="0" w:line="276" w:lineRule="auto"/>
        <w:divId w:val="1111510700"/>
        <w:rPr>
          <w:rFonts w:ascii="Arial" w:eastAsia="Times New Roman" w:hAnsi="Arial" w:cs="Arial"/>
          <w:sz w:val="20"/>
          <w:szCs w:val="20"/>
          <w:lang w:val="en"/>
        </w:rPr>
      </w:pPr>
      <w:r w:rsidRPr="00600409">
        <w:rPr>
          <w:rFonts w:ascii="Arial" w:eastAsia="Times New Roman" w:hAnsi="Arial" w:cs="Arial"/>
          <w:sz w:val="20"/>
          <w:szCs w:val="20"/>
          <w:lang w:val="en"/>
        </w:rPr>
        <w:t>___ Greatest dimension in Centimeters (cm): _________________ cm</w:t>
      </w:r>
    </w:p>
    <w:p w14:paraId="58CF91FC" w14:textId="77777777" w:rsidR="002D082D" w:rsidRPr="00600409" w:rsidRDefault="002D082D" w:rsidP="00043631">
      <w:pPr>
        <w:spacing w:after="0" w:line="276" w:lineRule="auto"/>
        <w:ind w:firstLine="240"/>
        <w:divId w:val="1171333617"/>
        <w:rPr>
          <w:rFonts w:ascii="Arial" w:eastAsia="Times New Roman" w:hAnsi="Arial" w:cs="Arial"/>
          <w:b/>
          <w:bCs/>
          <w:sz w:val="20"/>
          <w:szCs w:val="20"/>
          <w:lang w:val="en"/>
        </w:rPr>
      </w:pPr>
      <w:r w:rsidRPr="00600409">
        <w:rPr>
          <w:rFonts w:ascii="Arial" w:eastAsia="Times New Roman" w:hAnsi="Arial" w:cs="Arial"/>
          <w:b/>
          <w:bCs/>
          <w:sz w:val="20"/>
          <w:szCs w:val="20"/>
          <w:lang w:val="en"/>
        </w:rPr>
        <w:t>+Additional Dimension in Centimeters (cm): ____ x ____ cm</w:t>
      </w:r>
    </w:p>
    <w:p w14:paraId="574E5BB6" w14:textId="77777777" w:rsidR="004B36FA" w:rsidRPr="00600409" w:rsidRDefault="002D082D" w:rsidP="00043631">
      <w:pPr>
        <w:spacing w:after="0" w:line="276" w:lineRule="auto"/>
        <w:ind w:firstLine="240"/>
        <w:divId w:val="50085810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Greatest Dimension of Second Dominant Tumor in Centimeters (cm) (required only if </w:t>
      </w:r>
    </w:p>
    <w:p w14:paraId="2E204598" w14:textId="595970EF" w:rsidR="002D082D" w:rsidRPr="00600409" w:rsidRDefault="002D082D" w:rsidP="00043631">
      <w:pPr>
        <w:spacing w:after="0" w:line="276" w:lineRule="auto"/>
        <w:ind w:firstLine="240"/>
        <w:divId w:val="500858109"/>
        <w:rPr>
          <w:rFonts w:ascii="Arial" w:eastAsia="Times New Roman" w:hAnsi="Arial" w:cs="Arial"/>
          <w:b/>
          <w:bCs/>
          <w:sz w:val="20"/>
          <w:szCs w:val="20"/>
          <w:lang w:val="en"/>
        </w:rPr>
      </w:pPr>
      <w:r w:rsidRPr="00600409">
        <w:rPr>
          <w:rFonts w:ascii="Arial" w:eastAsia="Times New Roman" w:hAnsi="Arial" w:cs="Arial"/>
          <w:b/>
          <w:bCs/>
          <w:sz w:val="20"/>
          <w:szCs w:val="20"/>
          <w:lang w:val="en"/>
        </w:rPr>
        <w:t>multifocal): _________________ cm</w:t>
      </w:r>
    </w:p>
    <w:p w14:paraId="271A91EA" w14:textId="77777777" w:rsidR="002D082D" w:rsidRPr="00600409" w:rsidRDefault="002D082D" w:rsidP="00043631">
      <w:pPr>
        <w:spacing w:after="0" w:line="276" w:lineRule="auto"/>
        <w:divId w:val="272595025"/>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415C929A" w14:textId="77777777" w:rsidR="002D082D" w:rsidRPr="00600409" w:rsidRDefault="002D082D" w:rsidP="00043631">
      <w:pPr>
        <w:spacing w:after="0" w:line="276" w:lineRule="auto"/>
        <w:divId w:val="1655916942"/>
        <w:rPr>
          <w:rFonts w:ascii="Arial" w:eastAsia="Times New Roman" w:hAnsi="Arial" w:cs="Arial"/>
          <w:sz w:val="20"/>
          <w:szCs w:val="20"/>
          <w:lang w:val="en"/>
        </w:rPr>
      </w:pPr>
      <w:r w:rsidRPr="00600409">
        <w:rPr>
          <w:rFonts w:ascii="Arial" w:eastAsia="Times New Roman" w:hAnsi="Arial" w:cs="Arial"/>
          <w:sz w:val="20"/>
          <w:szCs w:val="20"/>
          <w:lang w:val="en"/>
        </w:rPr>
        <w:t xml:space="preserve">___ Not specified  </w:t>
      </w:r>
    </w:p>
    <w:p w14:paraId="1770FA8F"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44906E8" w14:textId="77777777" w:rsidR="002D082D" w:rsidRPr="00600409" w:rsidRDefault="002D082D" w:rsidP="00043631">
      <w:pPr>
        <w:spacing w:after="0" w:line="276" w:lineRule="auto"/>
        <w:divId w:val="1515538037"/>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Histologic Type(s) (Note </w:t>
      </w:r>
      <w:hyperlink w:anchor="N14479" w:tgtFrame="_top" w:history="1">
        <w:r w:rsidRPr="00600409">
          <w:rPr>
            <w:rStyle w:val="Hyperlink"/>
            <w:rFonts w:ascii="Arial" w:eastAsia="Times New Roman" w:hAnsi="Arial" w:cs="Arial"/>
            <w:b/>
            <w:bCs/>
            <w:sz w:val="20"/>
            <w:szCs w:val="20"/>
            <w:lang w:val="en"/>
          </w:rPr>
          <w:t>C</w:t>
        </w:r>
      </w:hyperlink>
      <w:r w:rsidRPr="00600409">
        <w:rPr>
          <w:rFonts w:ascii="Arial" w:eastAsia="Times New Roman" w:hAnsi="Arial" w:cs="Arial"/>
          <w:b/>
          <w:bCs/>
          <w:sz w:val="20"/>
          <w:szCs w:val="20"/>
          <w:lang w:val="en"/>
        </w:rPr>
        <w:t xml:space="preserve">) </w:t>
      </w:r>
    </w:p>
    <w:p w14:paraId="609ACCA5" w14:textId="77777777" w:rsidR="002D082D" w:rsidRPr="00600409" w:rsidRDefault="002D082D" w:rsidP="00043631">
      <w:pPr>
        <w:spacing w:after="0" w:line="276" w:lineRule="auto"/>
        <w:divId w:val="136655980"/>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w:t>
      </w:r>
    </w:p>
    <w:p w14:paraId="2DA9B208" w14:textId="77777777" w:rsidR="002D082D" w:rsidRPr="00600409" w:rsidRDefault="002D082D" w:rsidP="00043631">
      <w:pPr>
        <w:spacing w:after="0" w:line="276" w:lineRule="auto"/>
        <w:divId w:val="586113298"/>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(adrenal paraganglioma)  </w:t>
      </w:r>
    </w:p>
    <w:p w14:paraId="621F9972" w14:textId="77777777" w:rsidR="002D082D" w:rsidRPr="00600409" w:rsidRDefault="002D082D" w:rsidP="00043631">
      <w:pPr>
        <w:spacing w:after="0" w:line="276" w:lineRule="auto"/>
        <w:divId w:val="664626964"/>
        <w:rPr>
          <w:rFonts w:ascii="Arial" w:eastAsia="Times New Roman" w:hAnsi="Arial" w:cs="Arial"/>
          <w:sz w:val="20"/>
          <w:szCs w:val="20"/>
          <w:lang w:val="en"/>
        </w:rPr>
      </w:pPr>
      <w:r w:rsidRPr="00600409">
        <w:rPr>
          <w:rFonts w:ascii="Arial" w:eastAsia="Times New Roman" w:hAnsi="Arial" w:cs="Arial"/>
          <w:sz w:val="20"/>
          <w:szCs w:val="20"/>
          <w:lang w:val="en"/>
        </w:rPr>
        <w:t>___ Micro-pheochromocytoma (</w:t>
      </w:r>
      <w:proofErr w:type="spellStart"/>
      <w:r w:rsidRPr="00600409">
        <w:rPr>
          <w:rFonts w:ascii="Arial" w:eastAsia="Times New Roman" w:hAnsi="Arial" w:cs="Arial"/>
          <w:sz w:val="20"/>
          <w:szCs w:val="20"/>
          <w:lang w:val="en"/>
        </w:rPr>
        <w:t>subcentimeter</w:t>
      </w:r>
      <w:proofErr w:type="spellEnd"/>
      <w:r w:rsidRPr="00600409">
        <w:rPr>
          <w:rFonts w:ascii="Arial" w:eastAsia="Times New Roman" w:hAnsi="Arial" w:cs="Arial"/>
          <w:sz w:val="20"/>
          <w:szCs w:val="20"/>
          <w:lang w:val="en"/>
        </w:rPr>
        <w:t xml:space="preserve"> adrenal paraganglioma)  </w:t>
      </w:r>
    </w:p>
    <w:p w14:paraId="714EA19F" w14:textId="77777777" w:rsidR="002D082D" w:rsidRPr="00600409" w:rsidRDefault="002D082D" w:rsidP="00043631">
      <w:pPr>
        <w:spacing w:after="0" w:line="276" w:lineRule="auto"/>
        <w:divId w:val="522406391"/>
        <w:rPr>
          <w:rFonts w:ascii="Arial" w:eastAsia="Times New Roman" w:hAnsi="Arial" w:cs="Arial"/>
          <w:sz w:val="20"/>
          <w:szCs w:val="20"/>
          <w:lang w:val="en"/>
        </w:rPr>
      </w:pPr>
      <w:r w:rsidRPr="00600409">
        <w:rPr>
          <w:rFonts w:ascii="Arial" w:eastAsia="Times New Roman" w:hAnsi="Arial" w:cs="Arial"/>
          <w:sz w:val="20"/>
          <w:szCs w:val="20"/>
          <w:lang w:val="en"/>
        </w:rPr>
        <w:t xml:space="preserve">___ Composite paraganglioma  </w:t>
      </w:r>
    </w:p>
    <w:p w14:paraId="709B5096" w14:textId="77777777" w:rsidR="002D082D" w:rsidRPr="00600409" w:rsidRDefault="002D082D" w:rsidP="00043631">
      <w:pPr>
        <w:spacing w:after="0" w:line="276" w:lineRule="auto"/>
        <w:ind w:firstLine="240"/>
        <w:divId w:val="520048174"/>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ganglioneuroma, mature  </w:t>
      </w:r>
    </w:p>
    <w:p w14:paraId="116F8634" w14:textId="77777777" w:rsidR="002D082D" w:rsidRPr="00600409" w:rsidRDefault="002D082D" w:rsidP="00043631">
      <w:pPr>
        <w:spacing w:after="0" w:line="276" w:lineRule="auto"/>
        <w:ind w:firstLine="240"/>
        <w:divId w:val="1323116536"/>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ganglioneuroma, maturing  </w:t>
      </w:r>
    </w:p>
    <w:p w14:paraId="7E7C282B" w14:textId="77777777" w:rsidR="002D082D" w:rsidRPr="00600409" w:rsidRDefault="002D082D" w:rsidP="00043631">
      <w:pPr>
        <w:spacing w:after="0" w:line="276" w:lineRule="auto"/>
        <w:ind w:firstLine="240"/>
        <w:divId w:val="2034114728"/>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w:t>
      </w:r>
      <w:proofErr w:type="spellStart"/>
      <w:r w:rsidRPr="00600409">
        <w:rPr>
          <w:rFonts w:ascii="Arial" w:eastAsia="Times New Roman" w:hAnsi="Arial" w:cs="Arial"/>
          <w:sz w:val="20"/>
          <w:szCs w:val="20"/>
          <w:lang w:val="en"/>
        </w:rPr>
        <w:t>ganglioneuroblastoma</w:t>
      </w:r>
      <w:proofErr w:type="spellEnd"/>
      <w:r w:rsidRPr="00600409">
        <w:rPr>
          <w:rFonts w:ascii="Arial" w:eastAsia="Times New Roman" w:hAnsi="Arial" w:cs="Arial"/>
          <w:sz w:val="20"/>
          <w:szCs w:val="20"/>
          <w:lang w:val="en"/>
        </w:rPr>
        <w:t xml:space="preserve">, intermixed type  </w:t>
      </w:r>
    </w:p>
    <w:p w14:paraId="7C1DEB0F" w14:textId="77777777" w:rsidR="002D082D" w:rsidRPr="00600409" w:rsidRDefault="002D082D" w:rsidP="00043631">
      <w:pPr>
        <w:spacing w:after="0" w:line="276" w:lineRule="auto"/>
        <w:ind w:firstLine="240"/>
        <w:divId w:val="1740859135"/>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w:t>
      </w:r>
      <w:proofErr w:type="spellStart"/>
      <w:r w:rsidRPr="00600409">
        <w:rPr>
          <w:rFonts w:ascii="Arial" w:eastAsia="Times New Roman" w:hAnsi="Arial" w:cs="Arial"/>
          <w:sz w:val="20"/>
          <w:szCs w:val="20"/>
          <w:lang w:val="en"/>
        </w:rPr>
        <w:t>ganglioneuroblastoma</w:t>
      </w:r>
      <w:proofErr w:type="spellEnd"/>
      <w:r w:rsidRPr="00600409">
        <w:rPr>
          <w:rFonts w:ascii="Arial" w:eastAsia="Times New Roman" w:hAnsi="Arial" w:cs="Arial"/>
          <w:sz w:val="20"/>
          <w:szCs w:val="20"/>
          <w:lang w:val="en"/>
        </w:rPr>
        <w:t xml:space="preserve">, nodular type  </w:t>
      </w:r>
    </w:p>
    <w:p w14:paraId="22CF9EF4" w14:textId="77777777" w:rsidR="002D082D" w:rsidRPr="00600409" w:rsidRDefault="002D082D" w:rsidP="00043631">
      <w:pPr>
        <w:spacing w:after="0" w:line="276" w:lineRule="auto"/>
        <w:ind w:firstLine="240"/>
        <w:divId w:val="1824226780"/>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neuroblastoma, undifferentiated type  </w:t>
      </w:r>
    </w:p>
    <w:p w14:paraId="1211BDE7" w14:textId="77777777" w:rsidR="002D082D" w:rsidRPr="00600409" w:rsidRDefault="002D082D" w:rsidP="00043631">
      <w:pPr>
        <w:spacing w:after="0" w:line="276" w:lineRule="auto"/>
        <w:ind w:firstLine="240"/>
        <w:divId w:val="437871947"/>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neuroblastoma, poorly differentiated type  </w:t>
      </w:r>
    </w:p>
    <w:p w14:paraId="4DAEF06E" w14:textId="77777777" w:rsidR="002D082D" w:rsidRPr="00600409" w:rsidRDefault="002D082D" w:rsidP="00043631">
      <w:pPr>
        <w:spacing w:after="0" w:line="276" w:lineRule="auto"/>
        <w:ind w:firstLine="240"/>
        <w:divId w:val="223756959"/>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neuroblastoma, differentiating type  </w:t>
      </w:r>
    </w:p>
    <w:p w14:paraId="4B4A7790" w14:textId="77777777" w:rsidR="002D082D" w:rsidRPr="00600409" w:rsidRDefault="002D082D" w:rsidP="00043631">
      <w:pPr>
        <w:spacing w:after="0" w:line="276" w:lineRule="auto"/>
        <w:ind w:firstLine="240"/>
        <w:divId w:val="1790002576"/>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w:t>
      </w:r>
      <w:proofErr w:type="spellStart"/>
      <w:r w:rsidRPr="00600409">
        <w:rPr>
          <w:rFonts w:ascii="Arial" w:eastAsia="Times New Roman" w:hAnsi="Arial" w:cs="Arial"/>
          <w:sz w:val="20"/>
          <w:szCs w:val="20"/>
          <w:lang w:val="en"/>
        </w:rPr>
        <w:t>neuroblastic</w:t>
      </w:r>
      <w:proofErr w:type="spellEnd"/>
      <w:r w:rsidRPr="00600409">
        <w:rPr>
          <w:rFonts w:ascii="Arial" w:eastAsia="Times New Roman" w:hAnsi="Arial" w:cs="Arial"/>
          <w:sz w:val="20"/>
          <w:szCs w:val="20"/>
          <w:lang w:val="en"/>
        </w:rPr>
        <w:t xml:space="preserve"> tumor, NOS  </w:t>
      </w:r>
    </w:p>
    <w:p w14:paraId="02D9B3B8" w14:textId="77777777" w:rsidR="002D082D" w:rsidRPr="00600409" w:rsidRDefault="002D082D" w:rsidP="00043631">
      <w:pPr>
        <w:spacing w:after="0" w:line="276" w:lineRule="auto"/>
        <w:ind w:firstLine="240"/>
        <w:divId w:val="1237402307"/>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malignant peripheral nerve sheath tumor  </w:t>
      </w:r>
    </w:p>
    <w:p w14:paraId="74D05C9A" w14:textId="77777777" w:rsidR="002D082D" w:rsidRPr="00600409" w:rsidRDefault="002D082D" w:rsidP="00043631">
      <w:pPr>
        <w:spacing w:after="0" w:line="276" w:lineRule="auto"/>
        <w:ind w:firstLine="240"/>
        <w:divId w:val="1299526996"/>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39F908D2" w14:textId="77777777" w:rsidR="004B36FA" w:rsidRPr="00600409" w:rsidRDefault="004B36FA" w:rsidP="00043631">
      <w:pPr>
        <w:spacing w:after="0" w:line="276" w:lineRule="auto"/>
        <w:divId w:val="1895505607"/>
        <w:rPr>
          <w:rFonts w:ascii="Arial" w:eastAsia="Times New Roman" w:hAnsi="Arial" w:cs="Arial"/>
          <w:sz w:val="20"/>
          <w:szCs w:val="20"/>
          <w:lang w:val="en"/>
        </w:rPr>
      </w:pPr>
    </w:p>
    <w:p w14:paraId="787D7A14" w14:textId="74213B9E" w:rsidR="002D082D" w:rsidRPr="00600409" w:rsidRDefault="002D082D" w:rsidP="00043631">
      <w:pPr>
        <w:spacing w:after="0" w:line="276" w:lineRule="auto"/>
        <w:divId w:val="1895505607"/>
        <w:rPr>
          <w:rFonts w:ascii="Arial" w:eastAsia="Times New Roman" w:hAnsi="Arial" w:cs="Arial"/>
          <w:sz w:val="20"/>
          <w:szCs w:val="20"/>
          <w:lang w:val="en"/>
        </w:rPr>
      </w:pPr>
      <w:r w:rsidRPr="00600409">
        <w:rPr>
          <w:rFonts w:ascii="Arial" w:eastAsia="Times New Roman" w:hAnsi="Arial" w:cs="Arial"/>
          <w:sz w:val="20"/>
          <w:szCs w:val="20"/>
          <w:lang w:val="en"/>
        </w:rPr>
        <w:t xml:space="preserve">___ Composite pheochromocytoma  </w:t>
      </w:r>
    </w:p>
    <w:p w14:paraId="00C14509" w14:textId="77777777" w:rsidR="002D082D" w:rsidRPr="00600409" w:rsidRDefault="002D082D" w:rsidP="00043631">
      <w:pPr>
        <w:spacing w:after="0" w:line="276" w:lineRule="auto"/>
        <w:ind w:firstLine="240"/>
        <w:divId w:val="1100952971"/>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ganglioneuroma, mature  </w:t>
      </w:r>
    </w:p>
    <w:p w14:paraId="11820FD0" w14:textId="77777777" w:rsidR="002D082D" w:rsidRPr="00600409" w:rsidRDefault="002D082D" w:rsidP="00043631">
      <w:pPr>
        <w:spacing w:after="0" w:line="276" w:lineRule="auto"/>
        <w:ind w:firstLine="240"/>
        <w:divId w:val="702560005"/>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ganglioneuroma, maturing  </w:t>
      </w:r>
    </w:p>
    <w:p w14:paraId="45A5521D" w14:textId="77777777" w:rsidR="002D082D" w:rsidRPr="00600409" w:rsidRDefault="002D082D" w:rsidP="00043631">
      <w:pPr>
        <w:spacing w:after="0" w:line="276" w:lineRule="auto"/>
        <w:ind w:firstLine="240"/>
        <w:divId w:val="1390036413"/>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w:t>
      </w:r>
      <w:proofErr w:type="spellStart"/>
      <w:r w:rsidRPr="00600409">
        <w:rPr>
          <w:rFonts w:ascii="Arial" w:eastAsia="Times New Roman" w:hAnsi="Arial" w:cs="Arial"/>
          <w:sz w:val="20"/>
          <w:szCs w:val="20"/>
          <w:lang w:val="en"/>
        </w:rPr>
        <w:t>ganglioneuroblastoma</w:t>
      </w:r>
      <w:proofErr w:type="spellEnd"/>
      <w:r w:rsidRPr="00600409">
        <w:rPr>
          <w:rFonts w:ascii="Arial" w:eastAsia="Times New Roman" w:hAnsi="Arial" w:cs="Arial"/>
          <w:sz w:val="20"/>
          <w:szCs w:val="20"/>
          <w:lang w:val="en"/>
        </w:rPr>
        <w:t xml:space="preserve">, intermixed type  </w:t>
      </w:r>
    </w:p>
    <w:p w14:paraId="724C06AD" w14:textId="77777777" w:rsidR="002D082D" w:rsidRPr="00600409" w:rsidRDefault="002D082D" w:rsidP="00043631">
      <w:pPr>
        <w:spacing w:after="0" w:line="276" w:lineRule="auto"/>
        <w:ind w:firstLine="240"/>
        <w:divId w:val="251623915"/>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w:t>
      </w:r>
      <w:proofErr w:type="spellStart"/>
      <w:r w:rsidRPr="00600409">
        <w:rPr>
          <w:rFonts w:ascii="Arial" w:eastAsia="Times New Roman" w:hAnsi="Arial" w:cs="Arial"/>
          <w:sz w:val="20"/>
          <w:szCs w:val="20"/>
          <w:lang w:val="en"/>
        </w:rPr>
        <w:t>ganglioneuroblastoma</w:t>
      </w:r>
      <w:proofErr w:type="spellEnd"/>
      <w:r w:rsidRPr="00600409">
        <w:rPr>
          <w:rFonts w:ascii="Arial" w:eastAsia="Times New Roman" w:hAnsi="Arial" w:cs="Arial"/>
          <w:sz w:val="20"/>
          <w:szCs w:val="20"/>
          <w:lang w:val="en"/>
        </w:rPr>
        <w:t xml:space="preserve">, nodular type  </w:t>
      </w:r>
    </w:p>
    <w:p w14:paraId="69A8FECD" w14:textId="77777777" w:rsidR="002D082D" w:rsidRPr="00600409" w:rsidRDefault="002D082D" w:rsidP="00043631">
      <w:pPr>
        <w:spacing w:after="0" w:line="276" w:lineRule="auto"/>
        <w:ind w:firstLine="240"/>
        <w:divId w:val="1596016563"/>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neuroblastoma, undifferentiated type  </w:t>
      </w:r>
    </w:p>
    <w:p w14:paraId="1343E44E" w14:textId="77777777" w:rsidR="002D082D" w:rsidRPr="00600409" w:rsidRDefault="002D082D" w:rsidP="00043631">
      <w:pPr>
        <w:spacing w:after="0" w:line="276" w:lineRule="auto"/>
        <w:ind w:firstLine="240"/>
        <w:divId w:val="1146360232"/>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neuroblastoma, poorly differentiated type  </w:t>
      </w:r>
    </w:p>
    <w:p w14:paraId="2E9A320B" w14:textId="77777777" w:rsidR="002D082D" w:rsidRPr="00600409" w:rsidRDefault="002D082D" w:rsidP="00043631">
      <w:pPr>
        <w:spacing w:after="0" w:line="276" w:lineRule="auto"/>
        <w:ind w:firstLine="240"/>
        <w:divId w:val="2052878989"/>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neuroblastoma, differentiating type  </w:t>
      </w:r>
    </w:p>
    <w:p w14:paraId="6C7EA231" w14:textId="77777777" w:rsidR="002D082D" w:rsidRPr="00600409" w:rsidRDefault="002D082D" w:rsidP="00043631">
      <w:pPr>
        <w:spacing w:after="0" w:line="276" w:lineRule="auto"/>
        <w:ind w:firstLine="240"/>
        <w:divId w:val="780609107"/>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w:t>
      </w:r>
      <w:proofErr w:type="spellStart"/>
      <w:r w:rsidRPr="00600409">
        <w:rPr>
          <w:rFonts w:ascii="Arial" w:eastAsia="Times New Roman" w:hAnsi="Arial" w:cs="Arial"/>
          <w:sz w:val="20"/>
          <w:szCs w:val="20"/>
          <w:lang w:val="en"/>
        </w:rPr>
        <w:t>neuroblastic</w:t>
      </w:r>
      <w:proofErr w:type="spellEnd"/>
      <w:r w:rsidRPr="00600409">
        <w:rPr>
          <w:rFonts w:ascii="Arial" w:eastAsia="Times New Roman" w:hAnsi="Arial" w:cs="Arial"/>
          <w:sz w:val="20"/>
          <w:szCs w:val="20"/>
          <w:lang w:val="en"/>
        </w:rPr>
        <w:t xml:space="preserve"> tumor, NOS  </w:t>
      </w:r>
    </w:p>
    <w:p w14:paraId="5121159B" w14:textId="77777777" w:rsidR="002D082D" w:rsidRPr="00600409" w:rsidRDefault="002D082D" w:rsidP="00043631">
      <w:pPr>
        <w:spacing w:after="0" w:line="276" w:lineRule="auto"/>
        <w:ind w:firstLine="240"/>
        <w:divId w:val="1596210711"/>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malignant peripheral nerve sheath tumor  </w:t>
      </w:r>
    </w:p>
    <w:p w14:paraId="7D46B30C" w14:textId="77777777" w:rsidR="002D082D" w:rsidRPr="00600409" w:rsidRDefault="002D082D" w:rsidP="00043631">
      <w:pPr>
        <w:spacing w:after="0" w:line="276" w:lineRule="auto"/>
        <w:ind w:firstLine="240"/>
        <w:divId w:val="532963108"/>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1C4FC81A" w14:textId="77777777" w:rsidR="002D082D" w:rsidRPr="00600409" w:rsidRDefault="002D082D" w:rsidP="00043631">
      <w:pPr>
        <w:spacing w:after="0" w:line="276" w:lineRule="auto"/>
        <w:divId w:val="479814388"/>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histologic type not listed (specify): _________________ </w:t>
      </w:r>
    </w:p>
    <w:p w14:paraId="2CE4D537" w14:textId="77777777" w:rsidR="004B36FA" w:rsidRPr="00600409" w:rsidRDefault="002D082D" w:rsidP="00043631">
      <w:pPr>
        <w:spacing w:after="0" w:line="276" w:lineRule="auto"/>
        <w:ind w:firstLine="240"/>
        <w:divId w:val="143583115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Histologic Type(s) of Additional Tumors (required only if multiple tumors </w:t>
      </w:r>
      <w:r w:rsidR="004B36FA" w:rsidRPr="00600409">
        <w:rPr>
          <w:rFonts w:ascii="Arial" w:eastAsia="Times New Roman" w:hAnsi="Arial" w:cs="Arial"/>
          <w:b/>
          <w:bCs/>
          <w:sz w:val="20"/>
          <w:szCs w:val="20"/>
          <w:lang w:val="en"/>
        </w:rPr>
        <w:t>present) (</w:t>
      </w:r>
      <w:r w:rsidRPr="00600409">
        <w:rPr>
          <w:rFonts w:ascii="Arial" w:eastAsia="Times New Roman" w:hAnsi="Arial" w:cs="Arial"/>
          <w:b/>
          <w:bCs/>
          <w:sz w:val="20"/>
          <w:szCs w:val="20"/>
          <w:lang w:val="en"/>
        </w:rPr>
        <w:t xml:space="preserve">select all </w:t>
      </w:r>
    </w:p>
    <w:p w14:paraId="3BBC40EC" w14:textId="68E4CEF7" w:rsidR="002D082D" w:rsidRPr="00600409" w:rsidRDefault="002D082D" w:rsidP="00043631">
      <w:pPr>
        <w:spacing w:after="0" w:line="276" w:lineRule="auto"/>
        <w:ind w:firstLine="240"/>
        <w:divId w:val="143583115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that apply) </w:t>
      </w:r>
    </w:p>
    <w:p w14:paraId="40136F68" w14:textId="77777777" w:rsidR="002D082D" w:rsidRPr="00600409" w:rsidRDefault="002D082D" w:rsidP="00043631">
      <w:pPr>
        <w:spacing w:after="0" w:line="276" w:lineRule="auto"/>
        <w:ind w:firstLine="240"/>
        <w:divId w:val="1044327018"/>
        <w:rPr>
          <w:rFonts w:ascii="Arial" w:eastAsia="Times New Roman" w:hAnsi="Arial" w:cs="Arial"/>
          <w:sz w:val="20"/>
          <w:szCs w:val="20"/>
          <w:lang w:val="en"/>
        </w:rPr>
      </w:pPr>
      <w:r w:rsidRPr="00600409">
        <w:rPr>
          <w:rFonts w:ascii="Arial" w:eastAsia="Times New Roman" w:hAnsi="Arial" w:cs="Arial"/>
          <w:sz w:val="20"/>
          <w:szCs w:val="20"/>
          <w:lang w:val="en"/>
        </w:rPr>
        <w:t xml:space="preserve">___ Not applicable (multiple tumors not present)  </w:t>
      </w:r>
    </w:p>
    <w:p w14:paraId="44A5C22C" w14:textId="77777777" w:rsidR="002D082D" w:rsidRPr="00600409" w:rsidRDefault="002D082D" w:rsidP="00043631">
      <w:pPr>
        <w:spacing w:after="0" w:line="276" w:lineRule="auto"/>
        <w:ind w:firstLine="240"/>
        <w:divId w:val="941377091"/>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w:t>
      </w:r>
    </w:p>
    <w:p w14:paraId="2616E036" w14:textId="77777777" w:rsidR="002D082D" w:rsidRPr="00600409" w:rsidRDefault="002D082D" w:rsidP="00043631">
      <w:pPr>
        <w:spacing w:after="0" w:line="276" w:lineRule="auto"/>
        <w:ind w:firstLine="240"/>
        <w:divId w:val="469785217"/>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(adrenal paraganglioma)  </w:t>
      </w:r>
    </w:p>
    <w:p w14:paraId="56A4435E" w14:textId="77777777" w:rsidR="002D082D" w:rsidRPr="00600409" w:rsidRDefault="002D082D" w:rsidP="00043631">
      <w:pPr>
        <w:spacing w:after="0" w:line="276" w:lineRule="auto"/>
        <w:ind w:firstLine="240"/>
        <w:divId w:val="581181580"/>
        <w:rPr>
          <w:rFonts w:ascii="Arial" w:eastAsia="Times New Roman" w:hAnsi="Arial" w:cs="Arial"/>
          <w:sz w:val="20"/>
          <w:szCs w:val="20"/>
          <w:lang w:val="en"/>
        </w:rPr>
      </w:pPr>
      <w:r w:rsidRPr="00600409">
        <w:rPr>
          <w:rFonts w:ascii="Arial" w:eastAsia="Times New Roman" w:hAnsi="Arial" w:cs="Arial"/>
          <w:sz w:val="20"/>
          <w:szCs w:val="20"/>
          <w:lang w:val="en"/>
        </w:rPr>
        <w:t>___ Micro-pheochromocytoma (</w:t>
      </w:r>
      <w:proofErr w:type="spellStart"/>
      <w:r w:rsidRPr="00600409">
        <w:rPr>
          <w:rFonts w:ascii="Arial" w:eastAsia="Times New Roman" w:hAnsi="Arial" w:cs="Arial"/>
          <w:sz w:val="20"/>
          <w:szCs w:val="20"/>
          <w:lang w:val="en"/>
        </w:rPr>
        <w:t>subcentimeter</w:t>
      </w:r>
      <w:proofErr w:type="spellEnd"/>
      <w:r w:rsidRPr="00600409">
        <w:rPr>
          <w:rFonts w:ascii="Arial" w:eastAsia="Times New Roman" w:hAnsi="Arial" w:cs="Arial"/>
          <w:sz w:val="20"/>
          <w:szCs w:val="20"/>
          <w:lang w:val="en"/>
        </w:rPr>
        <w:t xml:space="preserve"> adrenal paraganglioma)  </w:t>
      </w:r>
    </w:p>
    <w:p w14:paraId="76B95F7C" w14:textId="77777777" w:rsidR="002D082D" w:rsidRPr="00600409" w:rsidRDefault="002D082D" w:rsidP="00043631">
      <w:pPr>
        <w:spacing w:after="0" w:line="276" w:lineRule="auto"/>
        <w:ind w:firstLine="240"/>
        <w:divId w:val="664170503"/>
        <w:rPr>
          <w:rFonts w:ascii="Arial" w:eastAsia="Times New Roman" w:hAnsi="Arial" w:cs="Arial"/>
          <w:sz w:val="20"/>
          <w:szCs w:val="20"/>
          <w:lang w:val="en"/>
        </w:rPr>
      </w:pPr>
      <w:r w:rsidRPr="00600409">
        <w:rPr>
          <w:rFonts w:ascii="Arial" w:eastAsia="Times New Roman" w:hAnsi="Arial" w:cs="Arial"/>
          <w:sz w:val="20"/>
          <w:szCs w:val="20"/>
          <w:lang w:val="en"/>
        </w:rPr>
        <w:t xml:space="preserve">___ Composite paraganglioma  </w:t>
      </w:r>
    </w:p>
    <w:p w14:paraId="40911F4B" w14:textId="77777777" w:rsidR="002D082D" w:rsidRPr="00600409" w:rsidRDefault="002D082D" w:rsidP="00043631">
      <w:pPr>
        <w:spacing w:after="0" w:line="276" w:lineRule="auto"/>
        <w:ind w:firstLine="480"/>
        <w:divId w:val="1840387881"/>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ganglioneuroma, mature  </w:t>
      </w:r>
    </w:p>
    <w:p w14:paraId="1A6A54D8" w14:textId="77777777" w:rsidR="002D082D" w:rsidRPr="00600409" w:rsidRDefault="002D082D" w:rsidP="00043631">
      <w:pPr>
        <w:spacing w:after="0" w:line="276" w:lineRule="auto"/>
        <w:ind w:firstLine="480"/>
        <w:divId w:val="521169515"/>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ganglioneuroma, maturing  </w:t>
      </w:r>
    </w:p>
    <w:p w14:paraId="7C4598B7" w14:textId="77777777" w:rsidR="002D082D" w:rsidRPr="00600409" w:rsidRDefault="002D082D" w:rsidP="00043631">
      <w:pPr>
        <w:spacing w:after="0" w:line="276" w:lineRule="auto"/>
        <w:ind w:firstLine="480"/>
        <w:divId w:val="1073242466"/>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w:t>
      </w:r>
      <w:proofErr w:type="spellStart"/>
      <w:r w:rsidRPr="00600409">
        <w:rPr>
          <w:rFonts w:ascii="Arial" w:eastAsia="Times New Roman" w:hAnsi="Arial" w:cs="Arial"/>
          <w:sz w:val="20"/>
          <w:szCs w:val="20"/>
          <w:lang w:val="en"/>
        </w:rPr>
        <w:t>ganglioneuroblastoma</w:t>
      </w:r>
      <w:proofErr w:type="spellEnd"/>
      <w:r w:rsidRPr="00600409">
        <w:rPr>
          <w:rFonts w:ascii="Arial" w:eastAsia="Times New Roman" w:hAnsi="Arial" w:cs="Arial"/>
          <w:sz w:val="20"/>
          <w:szCs w:val="20"/>
          <w:lang w:val="en"/>
        </w:rPr>
        <w:t xml:space="preserve">, intermixed type  </w:t>
      </w:r>
    </w:p>
    <w:p w14:paraId="150091CE" w14:textId="77777777" w:rsidR="002D082D" w:rsidRPr="00600409" w:rsidRDefault="002D082D" w:rsidP="00043631">
      <w:pPr>
        <w:spacing w:after="0" w:line="276" w:lineRule="auto"/>
        <w:ind w:firstLine="480"/>
        <w:divId w:val="32461291"/>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w:t>
      </w:r>
      <w:proofErr w:type="spellStart"/>
      <w:r w:rsidRPr="00600409">
        <w:rPr>
          <w:rFonts w:ascii="Arial" w:eastAsia="Times New Roman" w:hAnsi="Arial" w:cs="Arial"/>
          <w:sz w:val="20"/>
          <w:szCs w:val="20"/>
          <w:lang w:val="en"/>
        </w:rPr>
        <w:t>ganglioneuroblastoma</w:t>
      </w:r>
      <w:proofErr w:type="spellEnd"/>
      <w:r w:rsidRPr="00600409">
        <w:rPr>
          <w:rFonts w:ascii="Arial" w:eastAsia="Times New Roman" w:hAnsi="Arial" w:cs="Arial"/>
          <w:sz w:val="20"/>
          <w:szCs w:val="20"/>
          <w:lang w:val="en"/>
        </w:rPr>
        <w:t xml:space="preserve">, nodular type  </w:t>
      </w:r>
    </w:p>
    <w:p w14:paraId="51E63FE9" w14:textId="77777777" w:rsidR="002D082D" w:rsidRPr="00600409" w:rsidRDefault="002D082D" w:rsidP="00043631">
      <w:pPr>
        <w:spacing w:after="0" w:line="276" w:lineRule="auto"/>
        <w:ind w:firstLine="480"/>
        <w:divId w:val="1426417040"/>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neuroblastoma, undifferentiated type  </w:t>
      </w:r>
    </w:p>
    <w:p w14:paraId="092EB0B4" w14:textId="77777777" w:rsidR="002D082D" w:rsidRPr="00600409" w:rsidRDefault="002D082D" w:rsidP="00043631">
      <w:pPr>
        <w:spacing w:after="0" w:line="276" w:lineRule="auto"/>
        <w:ind w:firstLine="480"/>
        <w:divId w:val="1647978865"/>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neuroblastoma, poorly differentiated type  </w:t>
      </w:r>
    </w:p>
    <w:p w14:paraId="5F3DA1CF" w14:textId="77777777" w:rsidR="002D082D" w:rsidRPr="00600409" w:rsidRDefault="002D082D" w:rsidP="00043631">
      <w:pPr>
        <w:spacing w:after="0" w:line="276" w:lineRule="auto"/>
        <w:ind w:firstLine="480"/>
        <w:divId w:val="1483811710"/>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neuroblastoma, differentiating type  </w:t>
      </w:r>
    </w:p>
    <w:p w14:paraId="5A7579C9" w14:textId="77777777" w:rsidR="002D082D" w:rsidRPr="00600409" w:rsidRDefault="002D082D" w:rsidP="00043631">
      <w:pPr>
        <w:spacing w:after="0" w:line="276" w:lineRule="auto"/>
        <w:ind w:firstLine="480"/>
        <w:divId w:val="546915704"/>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w:t>
      </w:r>
      <w:proofErr w:type="spellStart"/>
      <w:r w:rsidRPr="00600409">
        <w:rPr>
          <w:rFonts w:ascii="Arial" w:eastAsia="Times New Roman" w:hAnsi="Arial" w:cs="Arial"/>
          <w:sz w:val="20"/>
          <w:szCs w:val="20"/>
          <w:lang w:val="en"/>
        </w:rPr>
        <w:t>neuroblastic</w:t>
      </w:r>
      <w:proofErr w:type="spellEnd"/>
      <w:r w:rsidRPr="00600409">
        <w:rPr>
          <w:rFonts w:ascii="Arial" w:eastAsia="Times New Roman" w:hAnsi="Arial" w:cs="Arial"/>
          <w:sz w:val="20"/>
          <w:szCs w:val="20"/>
          <w:lang w:val="en"/>
        </w:rPr>
        <w:t xml:space="preserve"> tumor, NOS  </w:t>
      </w:r>
    </w:p>
    <w:p w14:paraId="67CDE9F6" w14:textId="77777777" w:rsidR="002D082D" w:rsidRPr="00600409" w:rsidRDefault="002D082D" w:rsidP="00043631">
      <w:pPr>
        <w:spacing w:after="0" w:line="276" w:lineRule="auto"/>
        <w:ind w:firstLine="480"/>
        <w:divId w:val="519853582"/>
        <w:rPr>
          <w:rFonts w:ascii="Arial" w:eastAsia="Times New Roman" w:hAnsi="Arial" w:cs="Arial"/>
          <w:sz w:val="20"/>
          <w:szCs w:val="20"/>
          <w:lang w:val="en"/>
        </w:rPr>
      </w:pPr>
      <w:r w:rsidRPr="00600409">
        <w:rPr>
          <w:rFonts w:ascii="Arial" w:eastAsia="Times New Roman" w:hAnsi="Arial" w:cs="Arial"/>
          <w:sz w:val="20"/>
          <w:szCs w:val="20"/>
          <w:lang w:val="en"/>
        </w:rPr>
        <w:t xml:space="preserve">___ Paraganglioma and malignant peripheral nerve sheath tumor  </w:t>
      </w:r>
    </w:p>
    <w:p w14:paraId="61956951" w14:textId="77777777" w:rsidR="002D082D" w:rsidRPr="00600409" w:rsidRDefault="002D082D" w:rsidP="00043631">
      <w:pPr>
        <w:spacing w:after="0" w:line="276" w:lineRule="auto"/>
        <w:ind w:firstLine="480"/>
        <w:divId w:val="1743716615"/>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3BF6384B" w14:textId="77777777" w:rsidR="002D082D" w:rsidRPr="00600409" w:rsidRDefault="002D082D" w:rsidP="00043631">
      <w:pPr>
        <w:spacing w:after="0" w:line="276" w:lineRule="auto"/>
        <w:ind w:firstLine="240"/>
        <w:divId w:val="1671830960"/>
        <w:rPr>
          <w:rFonts w:ascii="Arial" w:eastAsia="Times New Roman" w:hAnsi="Arial" w:cs="Arial"/>
          <w:sz w:val="20"/>
          <w:szCs w:val="20"/>
          <w:lang w:val="en"/>
        </w:rPr>
      </w:pPr>
      <w:r w:rsidRPr="00600409">
        <w:rPr>
          <w:rFonts w:ascii="Arial" w:eastAsia="Times New Roman" w:hAnsi="Arial" w:cs="Arial"/>
          <w:sz w:val="20"/>
          <w:szCs w:val="20"/>
          <w:lang w:val="en"/>
        </w:rPr>
        <w:t xml:space="preserve">___ Composite pheochromocytoma  </w:t>
      </w:r>
    </w:p>
    <w:p w14:paraId="6FDA765A" w14:textId="77777777" w:rsidR="002D082D" w:rsidRPr="00600409" w:rsidRDefault="002D082D" w:rsidP="00043631">
      <w:pPr>
        <w:spacing w:after="0" w:line="276" w:lineRule="auto"/>
        <w:ind w:firstLine="480"/>
        <w:divId w:val="1945913489"/>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ganglioneuroma, mature  </w:t>
      </w:r>
    </w:p>
    <w:p w14:paraId="2AFB441F" w14:textId="77777777" w:rsidR="002D082D" w:rsidRPr="00600409" w:rsidRDefault="002D082D" w:rsidP="00043631">
      <w:pPr>
        <w:spacing w:after="0" w:line="276" w:lineRule="auto"/>
        <w:ind w:firstLine="480"/>
        <w:divId w:val="2072194540"/>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ganglioneuroma, maturing  </w:t>
      </w:r>
    </w:p>
    <w:p w14:paraId="0471229F" w14:textId="77777777" w:rsidR="002D082D" w:rsidRPr="00600409" w:rsidRDefault="002D082D" w:rsidP="00043631">
      <w:pPr>
        <w:spacing w:after="0" w:line="276" w:lineRule="auto"/>
        <w:ind w:firstLine="480"/>
        <w:divId w:val="1545944081"/>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w:t>
      </w:r>
      <w:proofErr w:type="spellStart"/>
      <w:r w:rsidRPr="00600409">
        <w:rPr>
          <w:rFonts w:ascii="Arial" w:eastAsia="Times New Roman" w:hAnsi="Arial" w:cs="Arial"/>
          <w:sz w:val="20"/>
          <w:szCs w:val="20"/>
          <w:lang w:val="en"/>
        </w:rPr>
        <w:t>ganglioneuroblastoma</w:t>
      </w:r>
      <w:proofErr w:type="spellEnd"/>
      <w:r w:rsidRPr="00600409">
        <w:rPr>
          <w:rFonts w:ascii="Arial" w:eastAsia="Times New Roman" w:hAnsi="Arial" w:cs="Arial"/>
          <w:sz w:val="20"/>
          <w:szCs w:val="20"/>
          <w:lang w:val="en"/>
        </w:rPr>
        <w:t xml:space="preserve">, intermixed type  </w:t>
      </w:r>
    </w:p>
    <w:p w14:paraId="0349DA93" w14:textId="77777777" w:rsidR="002D082D" w:rsidRPr="00600409" w:rsidRDefault="002D082D" w:rsidP="00043631">
      <w:pPr>
        <w:spacing w:after="0" w:line="276" w:lineRule="auto"/>
        <w:ind w:firstLine="480"/>
        <w:divId w:val="1870602706"/>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w:t>
      </w:r>
      <w:proofErr w:type="spellStart"/>
      <w:r w:rsidRPr="00600409">
        <w:rPr>
          <w:rFonts w:ascii="Arial" w:eastAsia="Times New Roman" w:hAnsi="Arial" w:cs="Arial"/>
          <w:sz w:val="20"/>
          <w:szCs w:val="20"/>
          <w:lang w:val="en"/>
        </w:rPr>
        <w:t>ganglioneuroblastoma</w:t>
      </w:r>
      <w:proofErr w:type="spellEnd"/>
      <w:r w:rsidRPr="00600409">
        <w:rPr>
          <w:rFonts w:ascii="Arial" w:eastAsia="Times New Roman" w:hAnsi="Arial" w:cs="Arial"/>
          <w:sz w:val="20"/>
          <w:szCs w:val="20"/>
          <w:lang w:val="en"/>
        </w:rPr>
        <w:t xml:space="preserve">, nodular type  </w:t>
      </w:r>
    </w:p>
    <w:p w14:paraId="4352DE58" w14:textId="77777777" w:rsidR="002D082D" w:rsidRPr="00600409" w:rsidRDefault="002D082D" w:rsidP="00043631">
      <w:pPr>
        <w:spacing w:after="0" w:line="276" w:lineRule="auto"/>
        <w:ind w:firstLine="480"/>
        <w:divId w:val="419105867"/>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neuroblastoma, undifferentiated type  </w:t>
      </w:r>
    </w:p>
    <w:p w14:paraId="5D289E80" w14:textId="77777777" w:rsidR="002D082D" w:rsidRPr="00600409" w:rsidRDefault="002D082D" w:rsidP="00043631">
      <w:pPr>
        <w:spacing w:after="0" w:line="276" w:lineRule="auto"/>
        <w:ind w:firstLine="480"/>
        <w:divId w:val="522742417"/>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neuroblastoma, poorly differentiated type  </w:t>
      </w:r>
    </w:p>
    <w:p w14:paraId="7A557EBF" w14:textId="77777777" w:rsidR="002D082D" w:rsidRPr="00600409" w:rsidRDefault="002D082D" w:rsidP="00043631">
      <w:pPr>
        <w:spacing w:after="0" w:line="276" w:lineRule="auto"/>
        <w:ind w:firstLine="480"/>
        <w:divId w:val="1999651168"/>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neuroblastoma, differentiating type  </w:t>
      </w:r>
    </w:p>
    <w:p w14:paraId="3CEC54F5" w14:textId="77777777" w:rsidR="002D082D" w:rsidRPr="00600409" w:rsidRDefault="002D082D" w:rsidP="00043631">
      <w:pPr>
        <w:spacing w:after="0" w:line="276" w:lineRule="auto"/>
        <w:ind w:firstLine="480"/>
        <w:divId w:val="671952303"/>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w:t>
      </w:r>
      <w:proofErr w:type="spellStart"/>
      <w:r w:rsidRPr="00600409">
        <w:rPr>
          <w:rFonts w:ascii="Arial" w:eastAsia="Times New Roman" w:hAnsi="Arial" w:cs="Arial"/>
          <w:sz w:val="20"/>
          <w:szCs w:val="20"/>
          <w:lang w:val="en"/>
        </w:rPr>
        <w:t>neuroblastic</w:t>
      </w:r>
      <w:proofErr w:type="spellEnd"/>
      <w:r w:rsidRPr="00600409">
        <w:rPr>
          <w:rFonts w:ascii="Arial" w:eastAsia="Times New Roman" w:hAnsi="Arial" w:cs="Arial"/>
          <w:sz w:val="20"/>
          <w:szCs w:val="20"/>
          <w:lang w:val="en"/>
        </w:rPr>
        <w:t xml:space="preserve"> tumor, NOS  </w:t>
      </w:r>
    </w:p>
    <w:p w14:paraId="51840050" w14:textId="77777777" w:rsidR="002D082D" w:rsidRPr="00600409" w:rsidRDefault="002D082D" w:rsidP="00043631">
      <w:pPr>
        <w:spacing w:after="0" w:line="276" w:lineRule="auto"/>
        <w:ind w:firstLine="480"/>
        <w:divId w:val="889537944"/>
        <w:rPr>
          <w:rFonts w:ascii="Arial" w:eastAsia="Times New Roman" w:hAnsi="Arial" w:cs="Arial"/>
          <w:sz w:val="20"/>
          <w:szCs w:val="20"/>
          <w:lang w:val="en"/>
        </w:rPr>
      </w:pPr>
      <w:r w:rsidRPr="00600409">
        <w:rPr>
          <w:rFonts w:ascii="Arial" w:eastAsia="Times New Roman" w:hAnsi="Arial" w:cs="Arial"/>
          <w:sz w:val="20"/>
          <w:szCs w:val="20"/>
          <w:lang w:val="en"/>
        </w:rPr>
        <w:t xml:space="preserve">___ Pheochromocytoma and malignant peripheral nerve sheath tumor  </w:t>
      </w:r>
    </w:p>
    <w:p w14:paraId="500CD793" w14:textId="77777777" w:rsidR="002D082D" w:rsidRPr="00600409" w:rsidRDefault="002D082D" w:rsidP="00043631">
      <w:pPr>
        <w:spacing w:after="0" w:line="276" w:lineRule="auto"/>
        <w:ind w:firstLine="480"/>
        <w:divId w:val="2047368548"/>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17B70C6E" w14:textId="77777777" w:rsidR="002D082D" w:rsidRPr="00600409" w:rsidRDefault="002D082D" w:rsidP="00043631">
      <w:pPr>
        <w:spacing w:after="0" w:line="276" w:lineRule="auto"/>
        <w:ind w:firstLine="240"/>
        <w:divId w:val="2035812454"/>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histologic type not listed (specify): _________________ </w:t>
      </w:r>
    </w:p>
    <w:p w14:paraId="64648C42" w14:textId="77777777" w:rsidR="002D082D" w:rsidRPr="00600409" w:rsidRDefault="002D082D" w:rsidP="00043631">
      <w:pPr>
        <w:spacing w:after="0" w:line="276" w:lineRule="auto"/>
        <w:ind w:firstLine="240"/>
        <w:divId w:val="968169974"/>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+Histologic Type Comment: _________________ </w:t>
      </w:r>
    </w:p>
    <w:p w14:paraId="0065B7F1"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594E449B" w14:textId="77777777" w:rsidR="002D082D" w:rsidRPr="00600409" w:rsidRDefault="002D082D" w:rsidP="00043631">
      <w:pPr>
        <w:spacing w:after="0" w:line="276" w:lineRule="auto"/>
        <w:divId w:val="2556494"/>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Tumor Necrosis (Note </w:t>
      </w:r>
      <w:hyperlink w:anchor="N14479" w:tgtFrame="_top" w:history="1">
        <w:r w:rsidRPr="00600409">
          <w:rPr>
            <w:rStyle w:val="Hyperlink"/>
            <w:rFonts w:ascii="Arial" w:eastAsia="Times New Roman" w:hAnsi="Arial" w:cs="Arial"/>
            <w:b/>
            <w:bCs/>
            <w:sz w:val="20"/>
            <w:szCs w:val="20"/>
            <w:lang w:val="en"/>
          </w:rPr>
          <w:t>C</w:t>
        </w:r>
      </w:hyperlink>
      <w:r w:rsidRPr="00600409">
        <w:rPr>
          <w:rFonts w:ascii="Arial" w:eastAsia="Times New Roman" w:hAnsi="Arial" w:cs="Arial"/>
          <w:b/>
          <w:bCs/>
          <w:sz w:val="20"/>
          <w:szCs w:val="20"/>
          <w:lang w:val="en"/>
        </w:rPr>
        <w:t xml:space="preserve">) </w:t>
      </w:r>
    </w:p>
    <w:p w14:paraId="2AAAE705" w14:textId="77777777" w:rsidR="002D082D" w:rsidRPr="00600409" w:rsidRDefault="002D082D" w:rsidP="00043631">
      <w:pPr>
        <w:spacing w:after="0" w:line="276" w:lineRule="auto"/>
        <w:divId w:val="2021734596"/>
        <w:rPr>
          <w:rFonts w:ascii="Arial" w:eastAsia="Times New Roman" w:hAnsi="Arial" w:cs="Arial"/>
          <w:sz w:val="20"/>
          <w:szCs w:val="20"/>
          <w:lang w:val="en"/>
        </w:rPr>
      </w:pPr>
      <w:r w:rsidRPr="00600409">
        <w:rPr>
          <w:rFonts w:ascii="Arial" w:eastAsia="Times New Roman" w:hAnsi="Arial" w:cs="Arial"/>
          <w:sz w:val="20"/>
          <w:szCs w:val="20"/>
          <w:lang w:val="en"/>
        </w:rPr>
        <w:t xml:space="preserve">___ Not identified  </w:t>
      </w:r>
    </w:p>
    <w:p w14:paraId="796D8494" w14:textId="77777777" w:rsidR="002D082D" w:rsidRPr="00600409" w:rsidRDefault="002D082D" w:rsidP="00043631">
      <w:pPr>
        <w:spacing w:after="0" w:line="276" w:lineRule="auto"/>
        <w:divId w:val="1253660186"/>
        <w:rPr>
          <w:rFonts w:ascii="Arial" w:eastAsia="Times New Roman" w:hAnsi="Arial" w:cs="Arial"/>
          <w:sz w:val="20"/>
          <w:szCs w:val="20"/>
          <w:lang w:val="en"/>
        </w:rPr>
      </w:pPr>
      <w:r w:rsidRPr="00600409">
        <w:rPr>
          <w:rFonts w:ascii="Arial" w:eastAsia="Times New Roman" w:hAnsi="Arial" w:cs="Arial"/>
          <w:sz w:val="20"/>
          <w:szCs w:val="20"/>
          <w:lang w:val="en"/>
        </w:rPr>
        <w:t xml:space="preserve">___ Present  </w:t>
      </w:r>
    </w:p>
    <w:p w14:paraId="798412D4" w14:textId="77777777" w:rsidR="002D082D" w:rsidRPr="00600409" w:rsidRDefault="002D082D" w:rsidP="00043631">
      <w:pPr>
        <w:spacing w:after="0" w:line="276" w:lineRule="auto"/>
        <w:divId w:val="1305349912"/>
        <w:rPr>
          <w:rFonts w:ascii="Arial" w:eastAsia="Times New Roman" w:hAnsi="Arial" w:cs="Arial"/>
          <w:sz w:val="20"/>
          <w:szCs w:val="20"/>
          <w:lang w:val="en"/>
        </w:rPr>
      </w:pPr>
      <w:r w:rsidRPr="00600409">
        <w:rPr>
          <w:rFonts w:ascii="Arial" w:eastAsia="Times New Roman" w:hAnsi="Arial" w:cs="Arial"/>
          <w:sz w:val="20"/>
          <w:szCs w:val="20"/>
          <w:lang w:val="en"/>
        </w:rPr>
        <w:lastRenderedPageBreak/>
        <w:t xml:space="preserve">___ Other (specify): _________________ </w:t>
      </w:r>
    </w:p>
    <w:p w14:paraId="5AD352F7" w14:textId="77777777" w:rsidR="002D082D" w:rsidRPr="00600409" w:rsidRDefault="002D082D" w:rsidP="00043631">
      <w:pPr>
        <w:spacing w:after="0" w:line="276" w:lineRule="auto"/>
        <w:divId w:val="275992640"/>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_________________ </w:t>
      </w:r>
    </w:p>
    <w:p w14:paraId="7822A29F"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3C5A63F" w14:textId="77777777" w:rsidR="002D082D" w:rsidRPr="00600409" w:rsidRDefault="002D082D" w:rsidP="00043631">
      <w:pPr>
        <w:spacing w:after="0" w:line="276" w:lineRule="auto"/>
        <w:divId w:val="1168011720"/>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Angioinvasion (vascular invasion) (Note </w:t>
      </w:r>
      <w:hyperlink w:anchor="N14479" w:tgtFrame="_top" w:history="1">
        <w:r w:rsidRPr="00600409">
          <w:rPr>
            <w:rStyle w:val="Hyperlink"/>
            <w:rFonts w:ascii="Arial" w:eastAsia="Times New Roman" w:hAnsi="Arial" w:cs="Arial"/>
            <w:b/>
            <w:bCs/>
            <w:sz w:val="20"/>
            <w:szCs w:val="20"/>
            <w:lang w:val="en"/>
          </w:rPr>
          <w:t>C</w:t>
        </w:r>
      </w:hyperlink>
      <w:r w:rsidRPr="00600409">
        <w:rPr>
          <w:rFonts w:ascii="Arial" w:eastAsia="Times New Roman" w:hAnsi="Arial" w:cs="Arial"/>
          <w:b/>
          <w:bCs/>
          <w:sz w:val="20"/>
          <w:szCs w:val="20"/>
          <w:lang w:val="en"/>
        </w:rPr>
        <w:t xml:space="preserve">) </w:t>
      </w:r>
    </w:p>
    <w:p w14:paraId="30879BB9" w14:textId="77777777" w:rsidR="002D082D" w:rsidRPr="00600409" w:rsidRDefault="002D082D" w:rsidP="00043631">
      <w:pPr>
        <w:spacing w:after="0" w:line="276" w:lineRule="auto"/>
        <w:divId w:val="483163437"/>
        <w:rPr>
          <w:rFonts w:ascii="Arial" w:eastAsia="Times New Roman" w:hAnsi="Arial" w:cs="Arial"/>
          <w:sz w:val="20"/>
          <w:szCs w:val="20"/>
          <w:lang w:val="en"/>
        </w:rPr>
      </w:pPr>
      <w:r w:rsidRPr="00600409">
        <w:rPr>
          <w:rFonts w:ascii="Arial" w:eastAsia="Times New Roman" w:hAnsi="Arial" w:cs="Arial"/>
          <w:sz w:val="20"/>
          <w:szCs w:val="20"/>
          <w:lang w:val="en"/>
        </w:rPr>
        <w:t xml:space="preserve">___ Not identified  </w:t>
      </w:r>
    </w:p>
    <w:p w14:paraId="5D6DE411" w14:textId="77777777" w:rsidR="002D082D" w:rsidRPr="00600409" w:rsidRDefault="002D082D" w:rsidP="00043631">
      <w:pPr>
        <w:spacing w:after="0" w:line="276" w:lineRule="auto"/>
        <w:divId w:val="1251701621"/>
        <w:rPr>
          <w:rFonts w:ascii="Arial" w:eastAsia="Times New Roman" w:hAnsi="Arial" w:cs="Arial"/>
          <w:sz w:val="20"/>
          <w:szCs w:val="20"/>
          <w:lang w:val="en"/>
        </w:rPr>
      </w:pPr>
      <w:r w:rsidRPr="00600409">
        <w:rPr>
          <w:rFonts w:ascii="Arial" w:eastAsia="Times New Roman" w:hAnsi="Arial" w:cs="Arial"/>
          <w:sz w:val="20"/>
          <w:szCs w:val="20"/>
          <w:lang w:val="en"/>
        </w:rPr>
        <w:t xml:space="preserve">___ Present  </w:t>
      </w:r>
    </w:p>
    <w:p w14:paraId="5BD3548A" w14:textId="77777777" w:rsidR="002D082D" w:rsidRPr="00600409" w:rsidRDefault="002D082D" w:rsidP="00043631">
      <w:pPr>
        <w:spacing w:after="0" w:line="276" w:lineRule="auto"/>
        <w:divId w:val="1928225102"/>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_________________ </w:t>
      </w:r>
    </w:p>
    <w:p w14:paraId="555F0F58"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3ADC7B4F" w14:textId="77777777" w:rsidR="002D082D" w:rsidRPr="00600409" w:rsidRDefault="002D082D" w:rsidP="00043631">
      <w:pPr>
        <w:spacing w:after="0" w:line="276" w:lineRule="auto"/>
        <w:divId w:val="117722964"/>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Lymphatic Invasion (Note </w:t>
      </w:r>
      <w:hyperlink w:anchor="N14479" w:tgtFrame="_top" w:history="1">
        <w:r w:rsidRPr="00600409">
          <w:rPr>
            <w:rStyle w:val="Hyperlink"/>
            <w:rFonts w:ascii="Arial" w:eastAsia="Times New Roman" w:hAnsi="Arial" w:cs="Arial"/>
            <w:b/>
            <w:bCs/>
            <w:sz w:val="20"/>
            <w:szCs w:val="20"/>
            <w:lang w:val="en"/>
          </w:rPr>
          <w:t>C</w:t>
        </w:r>
      </w:hyperlink>
      <w:r w:rsidRPr="00600409">
        <w:rPr>
          <w:rFonts w:ascii="Arial" w:eastAsia="Times New Roman" w:hAnsi="Arial" w:cs="Arial"/>
          <w:b/>
          <w:bCs/>
          <w:sz w:val="20"/>
          <w:szCs w:val="20"/>
          <w:lang w:val="en"/>
        </w:rPr>
        <w:t xml:space="preserve">) </w:t>
      </w:r>
    </w:p>
    <w:p w14:paraId="37736575" w14:textId="77777777" w:rsidR="002D082D" w:rsidRPr="00600409" w:rsidRDefault="002D082D" w:rsidP="00043631">
      <w:pPr>
        <w:spacing w:after="0" w:line="276" w:lineRule="auto"/>
        <w:divId w:val="1832137325"/>
        <w:rPr>
          <w:rFonts w:ascii="Arial" w:eastAsia="Times New Roman" w:hAnsi="Arial" w:cs="Arial"/>
          <w:sz w:val="20"/>
          <w:szCs w:val="20"/>
          <w:lang w:val="en"/>
        </w:rPr>
      </w:pPr>
      <w:r w:rsidRPr="00600409">
        <w:rPr>
          <w:rFonts w:ascii="Arial" w:eastAsia="Times New Roman" w:hAnsi="Arial" w:cs="Arial"/>
          <w:sz w:val="20"/>
          <w:szCs w:val="20"/>
          <w:lang w:val="en"/>
        </w:rPr>
        <w:t xml:space="preserve">___ Not identified  </w:t>
      </w:r>
    </w:p>
    <w:p w14:paraId="61081896" w14:textId="77777777" w:rsidR="002D082D" w:rsidRPr="00600409" w:rsidRDefault="002D082D" w:rsidP="00043631">
      <w:pPr>
        <w:spacing w:after="0" w:line="276" w:lineRule="auto"/>
        <w:divId w:val="685718843"/>
        <w:rPr>
          <w:rFonts w:ascii="Arial" w:eastAsia="Times New Roman" w:hAnsi="Arial" w:cs="Arial"/>
          <w:sz w:val="20"/>
          <w:szCs w:val="20"/>
          <w:lang w:val="en"/>
        </w:rPr>
      </w:pPr>
      <w:r w:rsidRPr="00600409">
        <w:rPr>
          <w:rFonts w:ascii="Arial" w:eastAsia="Times New Roman" w:hAnsi="Arial" w:cs="Arial"/>
          <w:sz w:val="20"/>
          <w:szCs w:val="20"/>
          <w:lang w:val="en"/>
        </w:rPr>
        <w:t xml:space="preserve">___ Present  </w:t>
      </w:r>
    </w:p>
    <w:p w14:paraId="0EA41F97" w14:textId="77777777" w:rsidR="002D082D" w:rsidRPr="00600409" w:rsidRDefault="002D082D" w:rsidP="00043631">
      <w:pPr>
        <w:spacing w:after="0" w:line="276" w:lineRule="auto"/>
        <w:divId w:val="552349643"/>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_________________ </w:t>
      </w:r>
    </w:p>
    <w:p w14:paraId="495CA950"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02D84A84" w14:textId="77777777" w:rsidR="002D082D" w:rsidRPr="00600409" w:rsidRDefault="002D082D" w:rsidP="00043631">
      <w:pPr>
        <w:spacing w:after="0" w:line="276" w:lineRule="auto"/>
        <w:divId w:val="266929404"/>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Tumor Extent (Note </w:t>
      </w:r>
      <w:hyperlink w:anchor="N14479" w:tgtFrame="_top" w:history="1">
        <w:r w:rsidRPr="00600409">
          <w:rPr>
            <w:rStyle w:val="Hyperlink"/>
            <w:rFonts w:ascii="Arial" w:eastAsia="Times New Roman" w:hAnsi="Arial" w:cs="Arial"/>
            <w:b/>
            <w:bCs/>
            <w:sz w:val="20"/>
            <w:szCs w:val="20"/>
            <w:lang w:val="en"/>
          </w:rPr>
          <w:t>C</w:t>
        </w:r>
      </w:hyperlink>
      <w:r w:rsidRPr="00600409">
        <w:rPr>
          <w:rFonts w:ascii="Arial" w:eastAsia="Times New Roman" w:hAnsi="Arial" w:cs="Arial"/>
          <w:b/>
          <w:bCs/>
          <w:sz w:val="20"/>
          <w:szCs w:val="20"/>
          <w:lang w:val="en"/>
        </w:rPr>
        <w:t xml:space="preserve">) (select all that apply) </w:t>
      </w:r>
    </w:p>
    <w:p w14:paraId="3EAF655F" w14:textId="77777777" w:rsidR="002D082D" w:rsidRPr="00600409" w:rsidRDefault="002D082D" w:rsidP="00043631">
      <w:pPr>
        <w:spacing w:after="0" w:line="276" w:lineRule="auto"/>
        <w:divId w:val="777061222"/>
        <w:rPr>
          <w:rFonts w:ascii="Arial" w:eastAsia="Times New Roman" w:hAnsi="Arial" w:cs="Arial"/>
          <w:sz w:val="20"/>
          <w:szCs w:val="20"/>
          <w:lang w:val="en"/>
        </w:rPr>
      </w:pPr>
      <w:r w:rsidRPr="00600409">
        <w:rPr>
          <w:rFonts w:ascii="Arial" w:eastAsia="Times New Roman" w:hAnsi="Arial" w:cs="Arial"/>
          <w:sz w:val="20"/>
          <w:szCs w:val="20"/>
          <w:lang w:val="en"/>
        </w:rPr>
        <w:t xml:space="preserve">___ Tumor confined to adrenal with no adrenal capsule invasion or no peritumoral soft tissue invasion  </w:t>
      </w:r>
    </w:p>
    <w:p w14:paraId="69D0C8ED" w14:textId="77777777" w:rsidR="002D082D" w:rsidRPr="00600409" w:rsidRDefault="002D082D" w:rsidP="00043631">
      <w:pPr>
        <w:spacing w:after="0" w:line="276" w:lineRule="auto"/>
        <w:divId w:val="1573662685"/>
        <w:rPr>
          <w:rFonts w:ascii="Arial" w:eastAsia="Times New Roman" w:hAnsi="Arial" w:cs="Arial"/>
          <w:sz w:val="20"/>
          <w:szCs w:val="20"/>
          <w:lang w:val="en"/>
        </w:rPr>
      </w:pPr>
      <w:r w:rsidRPr="00600409">
        <w:rPr>
          <w:rFonts w:ascii="Arial" w:eastAsia="Times New Roman" w:hAnsi="Arial" w:cs="Arial"/>
          <w:sz w:val="20"/>
          <w:szCs w:val="20"/>
          <w:lang w:val="en"/>
        </w:rPr>
        <w:t xml:space="preserve">___ Adrenal capsule invasion without extra-adrenal tumor spread  </w:t>
      </w:r>
    </w:p>
    <w:p w14:paraId="09B90DA8" w14:textId="77777777" w:rsidR="002D082D" w:rsidRPr="00600409" w:rsidRDefault="002D082D" w:rsidP="00043631">
      <w:pPr>
        <w:spacing w:after="0" w:line="276" w:lineRule="auto"/>
        <w:divId w:val="1383334662"/>
        <w:rPr>
          <w:rFonts w:ascii="Arial" w:eastAsia="Times New Roman" w:hAnsi="Arial" w:cs="Arial"/>
          <w:sz w:val="20"/>
          <w:szCs w:val="20"/>
          <w:lang w:val="en"/>
        </w:rPr>
      </w:pPr>
      <w:r w:rsidRPr="00600409">
        <w:rPr>
          <w:rFonts w:ascii="Arial" w:eastAsia="Times New Roman" w:hAnsi="Arial" w:cs="Arial"/>
          <w:sz w:val="20"/>
          <w:szCs w:val="20"/>
          <w:lang w:val="en"/>
        </w:rPr>
        <w:t xml:space="preserve">___ Peri-adrenal or peri-tumoral soft tissue invasion  </w:t>
      </w:r>
    </w:p>
    <w:p w14:paraId="1B4DAC8B" w14:textId="77777777" w:rsidR="002D082D" w:rsidRPr="00600409" w:rsidRDefault="002D082D" w:rsidP="00043631">
      <w:pPr>
        <w:spacing w:after="0" w:line="276" w:lineRule="auto"/>
        <w:divId w:val="253588265"/>
        <w:rPr>
          <w:rFonts w:ascii="Arial" w:eastAsia="Times New Roman" w:hAnsi="Arial" w:cs="Arial"/>
          <w:sz w:val="20"/>
          <w:szCs w:val="20"/>
          <w:lang w:val="en"/>
        </w:rPr>
      </w:pPr>
      <w:r w:rsidRPr="00600409">
        <w:rPr>
          <w:rFonts w:ascii="Arial" w:eastAsia="Times New Roman" w:hAnsi="Arial" w:cs="Arial"/>
          <w:sz w:val="20"/>
          <w:szCs w:val="20"/>
          <w:lang w:val="en"/>
        </w:rPr>
        <w:t xml:space="preserve">___ Adjacent organ / tissue invasion (e.g., liver, pancreas, spleen, kidney) (specify): _________________ </w:t>
      </w:r>
    </w:p>
    <w:p w14:paraId="0DE1010E" w14:textId="77777777" w:rsidR="002D082D" w:rsidRPr="00600409" w:rsidRDefault="002D082D" w:rsidP="00043631">
      <w:pPr>
        <w:spacing w:after="0" w:line="276" w:lineRule="auto"/>
        <w:divId w:val="129521694"/>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0BF21E2D" w14:textId="77777777" w:rsidR="002D082D" w:rsidRPr="00600409" w:rsidRDefault="002D082D" w:rsidP="00043631">
      <w:pPr>
        <w:spacing w:after="0" w:line="276" w:lineRule="auto"/>
        <w:divId w:val="517357312"/>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(explain): _________________ </w:t>
      </w:r>
    </w:p>
    <w:p w14:paraId="0CC46905" w14:textId="77777777" w:rsidR="00043631" w:rsidRDefault="00043631" w:rsidP="00043631">
      <w:pPr>
        <w:spacing w:after="0" w:line="276" w:lineRule="auto"/>
        <w:divId w:val="89787651"/>
        <w:rPr>
          <w:rFonts w:ascii="Arial" w:eastAsia="Times New Roman" w:hAnsi="Arial" w:cs="Arial"/>
          <w:b/>
          <w:bCs/>
          <w:sz w:val="20"/>
          <w:szCs w:val="20"/>
          <w:lang w:val="en"/>
        </w:rPr>
      </w:pPr>
    </w:p>
    <w:p w14:paraId="627C5EA4" w14:textId="1C87473B" w:rsidR="002D082D" w:rsidRPr="00600409" w:rsidRDefault="002D082D" w:rsidP="00043631">
      <w:pPr>
        <w:spacing w:after="0" w:line="276" w:lineRule="auto"/>
        <w:divId w:val="89787651"/>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Tumor Proliferative Activity (Note </w:t>
      </w:r>
      <w:hyperlink w:anchor="N14480" w:tgtFrame="_top" w:history="1">
        <w:r w:rsidRPr="00600409">
          <w:rPr>
            <w:rStyle w:val="Hyperlink"/>
            <w:rFonts w:ascii="Arial" w:eastAsia="Times New Roman" w:hAnsi="Arial" w:cs="Arial"/>
            <w:b/>
            <w:bCs/>
            <w:sz w:val="20"/>
            <w:szCs w:val="20"/>
            <w:lang w:val="en"/>
          </w:rPr>
          <w:t>D</w:t>
        </w:r>
      </w:hyperlink>
      <w:r w:rsidRPr="00600409">
        <w:rPr>
          <w:rFonts w:ascii="Arial" w:eastAsia="Times New Roman" w:hAnsi="Arial" w:cs="Arial"/>
          <w:b/>
          <w:bCs/>
          <w:sz w:val="20"/>
          <w:szCs w:val="20"/>
          <w:lang w:val="en"/>
        </w:rPr>
        <w:t xml:space="preserve">) </w:t>
      </w:r>
    </w:p>
    <w:p w14:paraId="58479F8E"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EC0EC97" w14:textId="77777777" w:rsidR="002D082D" w:rsidRPr="00600409" w:rsidRDefault="002D082D" w:rsidP="00043631">
      <w:pPr>
        <w:spacing w:after="0" w:line="276" w:lineRule="auto"/>
        <w:ind w:firstLine="240"/>
        <w:divId w:val="85310971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Ki-67 Labeling Index#  </w:t>
      </w:r>
    </w:p>
    <w:p w14:paraId="2B660D6A" w14:textId="77777777" w:rsidR="004B36FA" w:rsidRPr="00043631" w:rsidRDefault="002D082D" w:rsidP="00043631">
      <w:pPr>
        <w:spacing w:after="0" w:line="276" w:lineRule="auto"/>
        <w:ind w:firstLine="240"/>
        <w:divId w:val="1327786997"/>
        <w:rPr>
          <w:rFonts w:ascii="Arial" w:eastAsia="Times New Roman" w:hAnsi="Arial" w:cs="Arial"/>
          <w:i/>
          <w:iCs/>
          <w:sz w:val="16"/>
          <w:szCs w:val="16"/>
          <w:lang w:val="en"/>
        </w:rPr>
      </w:pPr>
      <w:r w:rsidRPr="00043631">
        <w:rPr>
          <w:rFonts w:ascii="Arial" w:eastAsia="Times New Roman" w:hAnsi="Arial" w:cs="Arial"/>
          <w:i/>
          <w:iCs/>
          <w:sz w:val="16"/>
          <w:szCs w:val="16"/>
          <w:lang w:val="en"/>
        </w:rPr>
        <w:t># The Ki-67 proliferation assessment should follow the IARC / WHO guidelines. Visual estimation based on routine</w:t>
      </w:r>
    </w:p>
    <w:p w14:paraId="5A414D2C" w14:textId="61D45FA4" w:rsidR="002D082D" w:rsidRPr="00043631" w:rsidRDefault="002D082D" w:rsidP="00043631">
      <w:pPr>
        <w:spacing w:after="0" w:line="276" w:lineRule="auto"/>
        <w:ind w:firstLine="240"/>
        <w:divId w:val="1327786997"/>
        <w:rPr>
          <w:rFonts w:ascii="Arial" w:eastAsia="Times New Roman" w:hAnsi="Arial" w:cs="Arial"/>
          <w:i/>
          <w:iCs/>
          <w:sz w:val="16"/>
          <w:szCs w:val="16"/>
          <w:lang w:val="en"/>
        </w:rPr>
      </w:pPr>
      <w:r w:rsidRPr="00043631">
        <w:rPr>
          <w:rFonts w:ascii="Arial" w:eastAsia="Times New Roman" w:hAnsi="Arial" w:cs="Arial"/>
          <w:i/>
          <w:iCs/>
          <w:sz w:val="16"/>
          <w:szCs w:val="16"/>
          <w:lang w:val="en"/>
        </w:rPr>
        <w:t xml:space="preserve"> microscopic examination (also known as eyeballing) is not allowed.  </w:t>
      </w:r>
    </w:p>
    <w:p w14:paraId="163A758B" w14:textId="77777777" w:rsidR="002D082D" w:rsidRPr="00600409" w:rsidRDefault="002D082D" w:rsidP="00043631">
      <w:pPr>
        <w:spacing w:after="0" w:line="276" w:lineRule="auto"/>
        <w:ind w:firstLine="240"/>
        <w:divId w:val="852495753"/>
        <w:rPr>
          <w:rFonts w:ascii="Arial" w:eastAsia="Times New Roman" w:hAnsi="Arial" w:cs="Arial"/>
          <w:sz w:val="20"/>
          <w:szCs w:val="20"/>
          <w:lang w:val="en"/>
        </w:rPr>
      </w:pPr>
      <w:r w:rsidRPr="00600409">
        <w:rPr>
          <w:rFonts w:ascii="Arial" w:eastAsia="Times New Roman" w:hAnsi="Arial" w:cs="Arial"/>
          <w:sz w:val="20"/>
          <w:szCs w:val="20"/>
          <w:lang w:val="en"/>
        </w:rPr>
        <w:t>___ Specify Ki-67 percentage: _________________ %</w:t>
      </w:r>
    </w:p>
    <w:p w14:paraId="5BBBFFD4" w14:textId="77777777" w:rsidR="002D082D" w:rsidRPr="00600409" w:rsidRDefault="002D082D" w:rsidP="00043631">
      <w:pPr>
        <w:spacing w:after="0" w:line="276" w:lineRule="auto"/>
        <w:ind w:firstLine="480"/>
        <w:divId w:val="1050960124"/>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Ki-67 Methodology  </w:t>
      </w:r>
    </w:p>
    <w:p w14:paraId="565259E8" w14:textId="77777777" w:rsidR="002D082D" w:rsidRPr="00600409" w:rsidRDefault="002D082D" w:rsidP="00043631">
      <w:pPr>
        <w:spacing w:after="0" w:line="276" w:lineRule="auto"/>
        <w:ind w:firstLine="480"/>
        <w:divId w:val="1003363124"/>
        <w:rPr>
          <w:rFonts w:ascii="Arial" w:eastAsia="Times New Roman" w:hAnsi="Arial" w:cs="Arial"/>
          <w:sz w:val="20"/>
          <w:szCs w:val="20"/>
          <w:lang w:val="en"/>
        </w:rPr>
      </w:pPr>
      <w:r w:rsidRPr="00600409">
        <w:rPr>
          <w:rFonts w:ascii="Arial" w:eastAsia="Times New Roman" w:hAnsi="Arial" w:cs="Arial"/>
          <w:sz w:val="20"/>
          <w:szCs w:val="20"/>
          <w:lang w:val="en"/>
        </w:rPr>
        <w:t xml:space="preserve">___ Manual count  </w:t>
      </w:r>
    </w:p>
    <w:p w14:paraId="304FF6B8" w14:textId="77777777" w:rsidR="002D082D" w:rsidRPr="00600409" w:rsidRDefault="002D082D" w:rsidP="00043631">
      <w:pPr>
        <w:spacing w:after="0" w:line="276" w:lineRule="auto"/>
        <w:ind w:firstLine="480"/>
        <w:divId w:val="444689346"/>
        <w:rPr>
          <w:rFonts w:ascii="Arial" w:eastAsia="Times New Roman" w:hAnsi="Arial" w:cs="Arial"/>
          <w:sz w:val="20"/>
          <w:szCs w:val="20"/>
          <w:lang w:val="en"/>
        </w:rPr>
      </w:pPr>
      <w:r w:rsidRPr="00600409">
        <w:rPr>
          <w:rFonts w:ascii="Arial" w:eastAsia="Times New Roman" w:hAnsi="Arial" w:cs="Arial"/>
          <w:sz w:val="20"/>
          <w:szCs w:val="20"/>
          <w:lang w:val="en"/>
        </w:rPr>
        <w:t xml:space="preserve">___ Automated image analysis  </w:t>
      </w:r>
    </w:p>
    <w:p w14:paraId="06B8B7BB" w14:textId="77777777" w:rsidR="002D082D" w:rsidRPr="00600409" w:rsidRDefault="002D082D" w:rsidP="00043631">
      <w:pPr>
        <w:spacing w:after="0" w:line="276" w:lineRule="auto"/>
        <w:ind w:firstLine="480"/>
        <w:divId w:val="423377076"/>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776D2DF6" w14:textId="77777777" w:rsidR="002D082D" w:rsidRPr="00600409" w:rsidRDefault="002D082D" w:rsidP="00043631">
      <w:pPr>
        <w:spacing w:after="0" w:line="276" w:lineRule="auto"/>
        <w:ind w:firstLine="240"/>
        <w:divId w:val="1714227238"/>
        <w:rPr>
          <w:rFonts w:ascii="Arial" w:eastAsia="Times New Roman" w:hAnsi="Arial" w:cs="Arial"/>
          <w:sz w:val="20"/>
          <w:szCs w:val="20"/>
          <w:lang w:val="en"/>
        </w:rPr>
      </w:pPr>
      <w:r w:rsidRPr="00600409">
        <w:rPr>
          <w:rFonts w:ascii="Arial" w:eastAsia="Times New Roman" w:hAnsi="Arial" w:cs="Arial"/>
          <w:sz w:val="20"/>
          <w:szCs w:val="20"/>
          <w:lang w:val="en"/>
        </w:rPr>
        <w:t xml:space="preserve">___ Pending (specify): _________________ </w:t>
      </w:r>
    </w:p>
    <w:p w14:paraId="32893CF1" w14:textId="77777777" w:rsidR="002D082D" w:rsidRPr="00600409" w:rsidRDefault="002D082D" w:rsidP="00043631">
      <w:pPr>
        <w:spacing w:after="0" w:line="276" w:lineRule="auto"/>
        <w:ind w:firstLine="240"/>
        <w:divId w:val="732891133"/>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(explain): _________________ </w:t>
      </w:r>
    </w:p>
    <w:p w14:paraId="55F3A5B8"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7F295836" w14:textId="77777777" w:rsidR="002D082D" w:rsidRPr="00600409" w:rsidRDefault="002D082D" w:rsidP="00043631">
      <w:pPr>
        <w:spacing w:after="0" w:line="276" w:lineRule="auto"/>
        <w:ind w:firstLine="240"/>
        <w:divId w:val="1905989304"/>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+Mitotic Count  </w:t>
      </w:r>
    </w:p>
    <w:p w14:paraId="7029FDAF" w14:textId="77777777" w:rsidR="002D082D" w:rsidRPr="00600409" w:rsidRDefault="002D082D" w:rsidP="00043631">
      <w:pPr>
        <w:spacing w:after="0" w:line="276" w:lineRule="auto"/>
        <w:ind w:firstLine="240"/>
        <w:divId w:val="473719949"/>
        <w:rPr>
          <w:rFonts w:ascii="Arial" w:eastAsia="Times New Roman" w:hAnsi="Arial" w:cs="Arial"/>
          <w:sz w:val="20"/>
          <w:szCs w:val="20"/>
          <w:lang w:val="en"/>
        </w:rPr>
      </w:pPr>
      <w:r w:rsidRPr="00600409">
        <w:rPr>
          <w:rFonts w:ascii="Arial" w:eastAsia="Times New Roman" w:hAnsi="Arial" w:cs="Arial"/>
          <w:sz w:val="20"/>
          <w:szCs w:val="20"/>
          <w:lang w:val="en"/>
        </w:rPr>
        <w:t>___ Specify number of mitoses per 2 mm2: _________________ mitoses per 2 mm2</w:t>
      </w:r>
    </w:p>
    <w:p w14:paraId="15F61C56" w14:textId="77777777" w:rsidR="002D082D" w:rsidRPr="00600409" w:rsidRDefault="002D082D" w:rsidP="00043631">
      <w:pPr>
        <w:spacing w:after="0" w:line="276" w:lineRule="auto"/>
        <w:ind w:firstLine="240"/>
        <w:divId w:val="241987422"/>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1DA9C92A"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15971365" w14:textId="77777777" w:rsidR="002D082D" w:rsidRPr="00600409" w:rsidRDefault="002D082D" w:rsidP="00043631">
      <w:pPr>
        <w:spacing w:after="0" w:line="276" w:lineRule="auto"/>
        <w:divId w:val="10658010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MARGINS  </w:t>
      </w:r>
    </w:p>
    <w:p w14:paraId="5FCFD9F0"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3E8BAA2" w14:textId="77777777" w:rsidR="002D082D" w:rsidRPr="00600409" w:rsidRDefault="002D082D" w:rsidP="00043631">
      <w:pPr>
        <w:spacing w:after="0" w:line="276" w:lineRule="auto"/>
        <w:divId w:val="181968616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Margin Status  </w:t>
      </w:r>
    </w:p>
    <w:p w14:paraId="524CA8A6" w14:textId="77777777" w:rsidR="002D082D" w:rsidRPr="00600409" w:rsidRDefault="002D082D" w:rsidP="00043631">
      <w:pPr>
        <w:spacing w:after="0" w:line="276" w:lineRule="auto"/>
        <w:divId w:val="1752581275"/>
        <w:rPr>
          <w:rFonts w:ascii="Arial" w:eastAsia="Times New Roman" w:hAnsi="Arial" w:cs="Arial"/>
          <w:sz w:val="20"/>
          <w:szCs w:val="20"/>
          <w:lang w:val="en"/>
        </w:rPr>
      </w:pPr>
      <w:r w:rsidRPr="00600409">
        <w:rPr>
          <w:rFonts w:ascii="Arial" w:eastAsia="Times New Roman" w:hAnsi="Arial" w:cs="Arial"/>
          <w:sz w:val="20"/>
          <w:szCs w:val="20"/>
          <w:lang w:val="en"/>
        </w:rPr>
        <w:t xml:space="preserve">___ All margins negative for tumor  </w:t>
      </w:r>
    </w:p>
    <w:p w14:paraId="61EED34D" w14:textId="77777777" w:rsidR="002D082D" w:rsidRPr="00600409" w:rsidRDefault="002D082D" w:rsidP="00043631">
      <w:pPr>
        <w:spacing w:after="0" w:line="276" w:lineRule="auto"/>
        <w:ind w:firstLine="240"/>
        <w:divId w:val="442499446"/>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+Distance from Tumor to Closest Margin  </w:t>
      </w:r>
    </w:p>
    <w:p w14:paraId="222D1980" w14:textId="77777777" w:rsidR="002D082D" w:rsidRPr="00043631" w:rsidRDefault="002D082D" w:rsidP="00043631">
      <w:pPr>
        <w:spacing w:after="0" w:line="276" w:lineRule="auto"/>
        <w:ind w:firstLine="240"/>
        <w:divId w:val="420151546"/>
        <w:rPr>
          <w:rFonts w:ascii="Arial" w:eastAsia="Times New Roman" w:hAnsi="Arial" w:cs="Arial"/>
          <w:i/>
          <w:iCs/>
          <w:sz w:val="16"/>
          <w:szCs w:val="16"/>
          <w:lang w:val="en"/>
        </w:rPr>
      </w:pPr>
      <w:r w:rsidRPr="00043631">
        <w:rPr>
          <w:rFonts w:ascii="Arial" w:eastAsia="Times New Roman" w:hAnsi="Arial" w:cs="Arial"/>
          <w:i/>
          <w:iCs/>
          <w:sz w:val="16"/>
          <w:szCs w:val="16"/>
          <w:lang w:val="en"/>
        </w:rPr>
        <w:t xml:space="preserve">Specify in Millimeters (mm)  </w:t>
      </w:r>
    </w:p>
    <w:p w14:paraId="373805E3" w14:textId="77777777" w:rsidR="002D082D" w:rsidRPr="00600409" w:rsidRDefault="002D082D" w:rsidP="00043631">
      <w:pPr>
        <w:spacing w:after="0" w:line="276" w:lineRule="auto"/>
        <w:ind w:firstLine="240"/>
        <w:divId w:val="2071924633"/>
        <w:rPr>
          <w:rFonts w:ascii="Arial" w:eastAsia="Times New Roman" w:hAnsi="Arial" w:cs="Arial"/>
          <w:sz w:val="20"/>
          <w:szCs w:val="20"/>
          <w:lang w:val="en"/>
        </w:rPr>
      </w:pPr>
      <w:r w:rsidRPr="00600409">
        <w:rPr>
          <w:rFonts w:ascii="Arial" w:eastAsia="Times New Roman" w:hAnsi="Arial" w:cs="Arial"/>
          <w:sz w:val="20"/>
          <w:szCs w:val="20"/>
          <w:lang w:val="en"/>
        </w:rPr>
        <w:t>___ Exact distance: _________________ mm</w:t>
      </w:r>
    </w:p>
    <w:p w14:paraId="7B46ACC1" w14:textId="77777777" w:rsidR="002D082D" w:rsidRPr="00600409" w:rsidRDefault="002D082D" w:rsidP="00043631">
      <w:pPr>
        <w:spacing w:after="0" w:line="276" w:lineRule="auto"/>
        <w:ind w:firstLine="240"/>
        <w:divId w:val="1696812372"/>
        <w:rPr>
          <w:rFonts w:ascii="Arial" w:eastAsia="Times New Roman" w:hAnsi="Arial" w:cs="Arial"/>
          <w:sz w:val="20"/>
          <w:szCs w:val="20"/>
          <w:lang w:val="en"/>
        </w:rPr>
      </w:pPr>
      <w:r w:rsidRPr="00600409">
        <w:rPr>
          <w:rFonts w:ascii="Arial" w:eastAsia="Times New Roman" w:hAnsi="Arial" w:cs="Arial"/>
          <w:sz w:val="20"/>
          <w:szCs w:val="20"/>
          <w:lang w:val="en"/>
        </w:rPr>
        <w:t>___ At least: _________________ mm</w:t>
      </w:r>
    </w:p>
    <w:p w14:paraId="615E5967" w14:textId="77777777" w:rsidR="002D082D" w:rsidRPr="00600409" w:rsidRDefault="002D082D" w:rsidP="00043631">
      <w:pPr>
        <w:spacing w:after="0" w:line="276" w:lineRule="auto"/>
        <w:ind w:firstLine="240"/>
        <w:divId w:val="794712510"/>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7B98B6D5" w14:textId="77777777" w:rsidR="002D082D" w:rsidRPr="00600409" w:rsidRDefault="002D082D" w:rsidP="00043631">
      <w:pPr>
        <w:spacing w:after="0" w:line="276" w:lineRule="auto"/>
        <w:divId w:val="30691489"/>
        <w:rPr>
          <w:rFonts w:ascii="Arial" w:eastAsia="Times New Roman" w:hAnsi="Arial" w:cs="Arial"/>
          <w:sz w:val="20"/>
          <w:szCs w:val="20"/>
          <w:lang w:val="en"/>
        </w:rPr>
      </w:pPr>
      <w:r w:rsidRPr="00600409">
        <w:rPr>
          <w:rFonts w:ascii="Arial" w:eastAsia="Times New Roman" w:hAnsi="Arial" w:cs="Arial"/>
          <w:sz w:val="20"/>
          <w:szCs w:val="20"/>
          <w:lang w:val="en"/>
        </w:rPr>
        <w:lastRenderedPageBreak/>
        <w:t xml:space="preserve">___ Tumor present at margin  </w:t>
      </w:r>
    </w:p>
    <w:p w14:paraId="2CAAF13B" w14:textId="77777777" w:rsidR="002D082D" w:rsidRPr="00600409" w:rsidRDefault="002D082D" w:rsidP="00043631">
      <w:pPr>
        <w:spacing w:after="0" w:line="276" w:lineRule="auto"/>
        <w:ind w:firstLine="240"/>
        <w:divId w:val="133190991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Margin(s) Involved by Tumor  </w:t>
      </w:r>
    </w:p>
    <w:p w14:paraId="34F534FC" w14:textId="77777777" w:rsidR="002D082D" w:rsidRPr="00600409" w:rsidRDefault="002D082D" w:rsidP="00043631">
      <w:pPr>
        <w:spacing w:after="0" w:line="276" w:lineRule="auto"/>
        <w:ind w:firstLine="240"/>
        <w:divId w:val="647710056"/>
        <w:rPr>
          <w:rFonts w:ascii="Arial" w:eastAsia="Times New Roman" w:hAnsi="Arial" w:cs="Arial"/>
          <w:sz w:val="20"/>
          <w:szCs w:val="20"/>
          <w:lang w:val="en"/>
        </w:rPr>
      </w:pPr>
      <w:r w:rsidRPr="00600409">
        <w:rPr>
          <w:rFonts w:ascii="Arial" w:eastAsia="Times New Roman" w:hAnsi="Arial" w:cs="Arial"/>
          <w:sz w:val="20"/>
          <w:szCs w:val="20"/>
          <w:lang w:val="en"/>
        </w:rPr>
        <w:t xml:space="preserve">___ Specify involved margin(s): _________________ </w:t>
      </w:r>
    </w:p>
    <w:p w14:paraId="3DFE6523" w14:textId="77777777" w:rsidR="002D082D" w:rsidRPr="00600409" w:rsidRDefault="002D082D" w:rsidP="00043631">
      <w:pPr>
        <w:spacing w:after="0" w:line="276" w:lineRule="auto"/>
        <w:ind w:firstLine="240"/>
        <w:divId w:val="1093160522"/>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(explain): _________________ </w:t>
      </w:r>
    </w:p>
    <w:p w14:paraId="637AD564" w14:textId="77777777" w:rsidR="002D082D" w:rsidRPr="00600409" w:rsidRDefault="002D082D" w:rsidP="00043631">
      <w:pPr>
        <w:spacing w:after="0" w:line="276" w:lineRule="auto"/>
        <w:divId w:val="466708529"/>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7A5949D2" w14:textId="77777777" w:rsidR="002D082D" w:rsidRPr="00600409" w:rsidRDefault="002D082D" w:rsidP="00043631">
      <w:pPr>
        <w:spacing w:after="0" w:line="276" w:lineRule="auto"/>
        <w:divId w:val="1265580242"/>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(explain): _________________ </w:t>
      </w:r>
    </w:p>
    <w:p w14:paraId="4E71FE17"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062D9B7D" w14:textId="77777777" w:rsidR="002D082D" w:rsidRPr="00600409" w:rsidRDefault="002D082D" w:rsidP="00043631">
      <w:pPr>
        <w:spacing w:after="0" w:line="276" w:lineRule="auto"/>
        <w:divId w:val="174819145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+Margin Comment: _________________ </w:t>
      </w:r>
    </w:p>
    <w:p w14:paraId="1EB2C9CD"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BF48A93" w14:textId="77777777" w:rsidR="002D082D" w:rsidRPr="00600409" w:rsidRDefault="002D082D" w:rsidP="00043631">
      <w:pPr>
        <w:spacing w:after="0" w:line="276" w:lineRule="auto"/>
        <w:divId w:val="1199665777"/>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REGIONAL LYMPH NODES  </w:t>
      </w:r>
    </w:p>
    <w:p w14:paraId="7F74FFB7"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6831946" w14:textId="77777777" w:rsidR="002D082D" w:rsidRPr="00600409" w:rsidRDefault="002D082D" w:rsidP="00043631">
      <w:pPr>
        <w:spacing w:after="0" w:line="276" w:lineRule="auto"/>
        <w:divId w:val="22997190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Regional Lymph Node Status  </w:t>
      </w:r>
    </w:p>
    <w:p w14:paraId="2E6D6DC5" w14:textId="77777777" w:rsidR="002D082D" w:rsidRPr="00600409" w:rsidRDefault="002D082D" w:rsidP="00043631">
      <w:pPr>
        <w:spacing w:after="0" w:line="276" w:lineRule="auto"/>
        <w:divId w:val="929191598"/>
        <w:rPr>
          <w:rFonts w:ascii="Arial" w:eastAsia="Times New Roman" w:hAnsi="Arial" w:cs="Arial"/>
          <w:sz w:val="20"/>
          <w:szCs w:val="20"/>
          <w:lang w:val="en"/>
        </w:rPr>
      </w:pPr>
      <w:r w:rsidRPr="00600409">
        <w:rPr>
          <w:rFonts w:ascii="Arial" w:eastAsia="Times New Roman" w:hAnsi="Arial" w:cs="Arial"/>
          <w:sz w:val="20"/>
          <w:szCs w:val="20"/>
          <w:lang w:val="en"/>
        </w:rPr>
        <w:t xml:space="preserve">___ Not applicable (no regional lymph nodes submitted or found)  </w:t>
      </w:r>
    </w:p>
    <w:p w14:paraId="3718E227" w14:textId="77777777" w:rsidR="002D082D" w:rsidRPr="00600409" w:rsidRDefault="002D082D" w:rsidP="00043631">
      <w:pPr>
        <w:spacing w:after="0" w:line="276" w:lineRule="auto"/>
        <w:divId w:val="1917935904"/>
        <w:rPr>
          <w:rFonts w:ascii="Arial" w:eastAsia="Times New Roman" w:hAnsi="Arial" w:cs="Arial"/>
          <w:sz w:val="20"/>
          <w:szCs w:val="20"/>
          <w:lang w:val="en"/>
        </w:rPr>
      </w:pPr>
      <w:r w:rsidRPr="00600409">
        <w:rPr>
          <w:rFonts w:ascii="Arial" w:eastAsia="Times New Roman" w:hAnsi="Arial" w:cs="Arial"/>
          <w:sz w:val="20"/>
          <w:szCs w:val="20"/>
          <w:lang w:val="en"/>
        </w:rPr>
        <w:t xml:space="preserve">___ Regional lymph nodes present  </w:t>
      </w:r>
    </w:p>
    <w:p w14:paraId="50A8C5DD" w14:textId="77777777" w:rsidR="002D082D" w:rsidRPr="00600409" w:rsidRDefault="002D082D" w:rsidP="00043631">
      <w:pPr>
        <w:spacing w:after="0" w:line="276" w:lineRule="auto"/>
        <w:ind w:firstLine="240"/>
        <w:divId w:val="692801426"/>
        <w:rPr>
          <w:rFonts w:ascii="Arial" w:eastAsia="Times New Roman" w:hAnsi="Arial" w:cs="Arial"/>
          <w:sz w:val="20"/>
          <w:szCs w:val="20"/>
          <w:lang w:val="en"/>
        </w:rPr>
      </w:pPr>
      <w:r w:rsidRPr="00600409">
        <w:rPr>
          <w:rFonts w:ascii="Arial" w:eastAsia="Times New Roman" w:hAnsi="Arial" w:cs="Arial"/>
          <w:sz w:val="20"/>
          <w:szCs w:val="20"/>
          <w:lang w:val="en"/>
        </w:rPr>
        <w:t xml:space="preserve">___ All regional lymph nodes negative for tumor  </w:t>
      </w:r>
    </w:p>
    <w:p w14:paraId="75BB8500" w14:textId="77777777" w:rsidR="002D082D" w:rsidRPr="00600409" w:rsidRDefault="002D082D" w:rsidP="00043631">
      <w:pPr>
        <w:spacing w:after="0" w:line="276" w:lineRule="auto"/>
        <w:ind w:firstLine="240"/>
        <w:divId w:val="667438218"/>
        <w:rPr>
          <w:rFonts w:ascii="Arial" w:eastAsia="Times New Roman" w:hAnsi="Arial" w:cs="Arial"/>
          <w:sz w:val="20"/>
          <w:szCs w:val="20"/>
          <w:lang w:val="en"/>
        </w:rPr>
      </w:pPr>
      <w:r w:rsidRPr="00600409">
        <w:rPr>
          <w:rFonts w:ascii="Arial" w:eastAsia="Times New Roman" w:hAnsi="Arial" w:cs="Arial"/>
          <w:sz w:val="20"/>
          <w:szCs w:val="20"/>
          <w:lang w:val="en"/>
        </w:rPr>
        <w:t xml:space="preserve">___ Tumor present in regional lymph node(s)  </w:t>
      </w:r>
    </w:p>
    <w:p w14:paraId="35EA4969" w14:textId="77777777" w:rsidR="002D082D" w:rsidRPr="00600409" w:rsidRDefault="002D082D" w:rsidP="00043631">
      <w:pPr>
        <w:spacing w:after="0" w:line="276" w:lineRule="auto"/>
        <w:ind w:firstLine="480"/>
        <w:divId w:val="1747605675"/>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Number of Lymph Nodes with Tumor  </w:t>
      </w:r>
    </w:p>
    <w:p w14:paraId="780F1716" w14:textId="77777777" w:rsidR="002D082D" w:rsidRPr="00600409" w:rsidRDefault="002D082D" w:rsidP="00043631">
      <w:pPr>
        <w:spacing w:after="0" w:line="276" w:lineRule="auto"/>
        <w:ind w:firstLine="480"/>
        <w:divId w:val="1033992848"/>
        <w:rPr>
          <w:rFonts w:ascii="Arial" w:eastAsia="Times New Roman" w:hAnsi="Arial" w:cs="Arial"/>
          <w:sz w:val="20"/>
          <w:szCs w:val="20"/>
          <w:lang w:val="en"/>
        </w:rPr>
      </w:pPr>
      <w:r w:rsidRPr="00600409">
        <w:rPr>
          <w:rFonts w:ascii="Arial" w:eastAsia="Times New Roman" w:hAnsi="Arial" w:cs="Arial"/>
          <w:sz w:val="20"/>
          <w:szCs w:val="20"/>
          <w:lang w:val="en"/>
        </w:rPr>
        <w:t xml:space="preserve">___ Exact number (specify): _________________ </w:t>
      </w:r>
    </w:p>
    <w:p w14:paraId="75F58DF1" w14:textId="77777777" w:rsidR="002D082D" w:rsidRPr="00600409" w:rsidRDefault="002D082D" w:rsidP="00043631">
      <w:pPr>
        <w:spacing w:after="0" w:line="276" w:lineRule="auto"/>
        <w:ind w:firstLine="480"/>
        <w:divId w:val="269049311"/>
        <w:rPr>
          <w:rFonts w:ascii="Arial" w:eastAsia="Times New Roman" w:hAnsi="Arial" w:cs="Arial"/>
          <w:sz w:val="20"/>
          <w:szCs w:val="20"/>
          <w:lang w:val="en"/>
        </w:rPr>
      </w:pPr>
      <w:r w:rsidRPr="00600409">
        <w:rPr>
          <w:rFonts w:ascii="Arial" w:eastAsia="Times New Roman" w:hAnsi="Arial" w:cs="Arial"/>
          <w:sz w:val="20"/>
          <w:szCs w:val="20"/>
          <w:lang w:val="en"/>
        </w:rPr>
        <w:t xml:space="preserve">___ At least (specify): _________________ </w:t>
      </w:r>
    </w:p>
    <w:p w14:paraId="68534691" w14:textId="77777777" w:rsidR="002D082D" w:rsidRPr="00600409" w:rsidRDefault="002D082D" w:rsidP="00043631">
      <w:pPr>
        <w:spacing w:after="0" w:line="276" w:lineRule="auto"/>
        <w:ind w:firstLine="480"/>
        <w:divId w:val="1728722816"/>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5DC717CB" w14:textId="77777777" w:rsidR="002D082D" w:rsidRPr="00600409" w:rsidRDefault="002D082D" w:rsidP="00043631">
      <w:pPr>
        <w:spacing w:after="0" w:line="276" w:lineRule="auto"/>
        <w:ind w:firstLine="480"/>
        <w:divId w:val="1367170272"/>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(explain): _________________ </w:t>
      </w:r>
    </w:p>
    <w:p w14:paraId="39E8AEE6" w14:textId="77777777" w:rsidR="002D082D" w:rsidRPr="00600409" w:rsidRDefault="002D082D" w:rsidP="00043631">
      <w:pPr>
        <w:spacing w:after="0" w:line="276" w:lineRule="auto"/>
        <w:ind w:firstLine="240"/>
        <w:divId w:val="311951708"/>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2E8A7377" w14:textId="77777777" w:rsidR="002D082D" w:rsidRPr="00600409" w:rsidRDefault="002D082D" w:rsidP="00043631">
      <w:pPr>
        <w:spacing w:after="0" w:line="276" w:lineRule="auto"/>
        <w:ind w:firstLine="240"/>
        <w:divId w:val="583613969"/>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(explain): _________________ </w:t>
      </w:r>
    </w:p>
    <w:p w14:paraId="107C61C4" w14:textId="77777777" w:rsidR="002D082D" w:rsidRPr="00600409" w:rsidRDefault="002D082D" w:rsidP="00043631">
      <w:pPr>
        <w:spacing w:after="0" w:line="276" w:lineRule="auto"/>
        <w:ind w:firstLine="240"/>
        <w:divId w:val="448357761"/>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Number of Lymph Nodes Examined  </w:t>
      </w:r>
    </w:p>
    <w:p w14:paraId="0EBF6543" w14:textId="77777777" w:rsidR="002D082D" w:rsidRPr="00600409" w:rsidRDefault="002D082D" w:rsidP="00043631">
      <w:pPr>
        <w:spacing w:after="0" w:line="276" w:lineRule="auto"/>
        <w:ind w:firstLine="240"/>
        <w:divId w:val="992489895"/>
        <w:rPr>
          <w:rFonts w:ascii="Arial" w:eastAsia="Times New Roman" w:hAnsi="Arial" w:cs="Arial"/>
          <w:sz w:val="20"/>
          <w:szCs w:val="20"/>
          <w:lang w:val="en"/>
        </w:rPr>
      </w:pPr>
      <w:r w:rsidRPr="00600409">
        <w:rPr>
          <w:rFonts w:ascii="Arial" w:eastAsia="Times New Roman" w:hAnsi="Arial" w:cs="Arial"/>
          <w:sz w:val="20"/>
          <w:szCs w:val="20"/>
          <w:lang w:val="en"/>
        </w:rPr>
        <w:t xml:space="preserve">___ Exact number (specify): _________________ </w:t>
      </w:r>
    </w:p>
    <w:p w14:paraId="5F9C72A3" w14:textId="77777777" w:rsidR="002D082D" w:rsidRPr="00600409" w:rsidRDefault="002D082D" w:rsidP="00043631">
      <w:pPr>
        <w:spacing w:after="0" w:line="276" w:lineRule="auto"/>
        <w:ind w:firstLine="240"/>
        <w:divId w:val="1554149846"/>
        <w:rPr>
          <w:rFonts w:ascii="Arial" w:eastAsia="Times New Roman" w:hAnsi="Arial" w:cs="Arial"/>
          <w:sz w:val="20"/>
          <w:szCs w:val="20"/>
          <w:lang w:val="en"/>
        </w:rPr>
      </w:pPr>
      <w:r w:rsidRPr="00600409">
        <w:rPr>
          <w:rFonts w:ascii="Arial" w:eastAsia="Times New Roman" w:hAnsi="Arial" w:cs="Arial"/>
          <w:sz w:val="20"/>
          <w:szCs w:val="20"/>
          <w:lang w:val="en"/>
        </w:rPr>
        <w:t xml:space="preserve">___ At least (specify): _________________ </w:t>
      </w:r>
    </w:p>
    <w:p w14:paraId="0FE6B301" w14:textId="77777777" w:rsidR="002D082D" w:rsidRPr="00600409" w:rsidRDefault="002D082D" w:rsidP="00043631">
      <w:pPr>
        <w:spacing w:after="0" w:line="276" w:lineRule="auto"/>
        <w:ind w:firstLine="240"/>
        <w:divId w:val="1036782329"/>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206DF466" w14:textId="77777777" w:rsidR="002D082D" w:rsidRPr="00600409" w:rsidRDefault="002D082D" w:rsidP="00043631">
      <w:pPr>
        <w:spacing w:after="0" w:line="276" w:lineRule="auto"/>
        <w:ind w:firstLine="240"/>
        <w:divId w:val="2111393857"/>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(explain): _________________ </w:t>
      </w:r>
    </w:p>
    <w:p w14:paraId="3545A806"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C4BC625" w14:textId="77777777" w:rsidR="002D082D" w:rsidRPr="00600409" w:rsidRDefault="002D082D" w:rsidP="00043631">
      <w:pPr>
        <w:spacing w:after="0" w:line="276" w:lineRule="auto"/>
        <w:divId w:val="210468956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+Regional Lymph Node Comment: _________________ </w:t>
      </w:r>
    </w:p>
    <w:p w14:paraId="11FD5CB9"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3FDAF289" w14:textId="77777777" w:rsidR="002D082D" w:rsidRPr="00600409" w:rsidRDefault="002D082D" w:rsidP="00043631">
      <w:pPr>
        <w:spacing w:after="0" w:line="276" w:lineRule="auto"/>
        <w:divId w:val="125050098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DISTANT METASTASIS (Note </w:t>
      </w:r>
      <w:hyperlink w:anchor="N14481" w:tgtFrame="_top" w:history="1">
        <w:r w:rsidRPr="00600409">
          <w:rPr>
            <w:rStyle w:val="Hyperlink"/>
            <w:rFonts w:ascii="Arial" w:eastAsia="Times New Roman" w:hAnsi="Arial" w:cs="Arial"/>
            <w:b/>
            <w:bCs/>
            <w:sz w:val="20"/>
            <w:szCs w:val="20"/>
            <w:lang w:val="en"/>
          </w:rPr>
          <w:t>E</w:t>
        </w:r>
      </w:hyperlink>
      <w:r w:rsidRPr="00600409">
        <w:rPr>
          <w:rFonts w:ascii="Arial" w:eastAsia="Times New Roman" w:hAnsi="Arial" w:cs="Arial"/>
          <w:b/>
          <w:bCs/>
          <w:sz w:val="20"/>
          <w:szCs w:val="20"/>
          <w:lang w:val="en"/>
        </w:rPr>
        <w:t xml:space="preserve">) </w:t>
      </w:r>
    </w:p>
    <w:p w14:paraId="4D9736A1"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3D17958E" w14:textId="56A46392" w:rsidR="002D082D" w:rsidRPr="00600409" w:rsidRDefault="002D082D" w:rsidP="00043631">
      <w:pPr>
        <w:spacing w:after="0" w:line="276" w:lineRule="auto"/>
        <w:divId w:val="68428887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Distant Site(s) Involved, if </w:t>
      </w:r>
      <w:r w:rsidR="004B36FA" w:rsidRPr="00600409">
        <w:rPr>
          <w:rFonts w:ascii="Arial" w:eastAsia="Times New Roman" w:hAnsi="Arial" w:cs="Arial"/>
          <w:b/>
          <w:bCs/>
          <w:sz w:val="20"/>
          <w:szCs w:val="20"/>
          <w:lang w:val="en"/>
        </w:rPr>
        <w:t>applicable (</w:t>
      </w:r>
      <w:r w:rsidRPr="00600409">
        <w:rPr>
          <w:rFonts w:ascii="Arial" w:eastAsia="Times New Roman" w:hAnsi="Arial" w:cs="Arial"/>
          <w:b/>
          <w:bCs/>
          <w:sz w:val="20"/>
          <w:szCs w:val="20"/>
          <w:lang w:val="en"/>
        </w:rPr>
        <w:t xml:space="preserve">select all that apply) </w:t>
      </w:r>
    </w:p>
    <w:p w14:paraId="4CD144F9" w14:textId="77777777" w:rsidR="002D082D" w:rsidRPr="00600409" w:rsidRDefault="002D082D" w:rsidP="00043631">
      <w:pPr>
        <w:spacing w:after="0" w:line="276" w:lineRule="auto"/>
        <w:divId w:val="1980451605"/>
        <w:rPr>
          <w:rFonts w:ascii="Arial" w:eastAsia="Times New Roman" w:hAnsi="Arial" w:cs="Arial"/>
          <w:sz w:val="20"/>
          <w:szCs w:val="20"/>
          <w:lang w:val="en"/>
        </w:rPr>
      </w:pPr>
      <w:r w:rsidRPr="00600409">
        <w:rPr>
          <w:rFonts w:ascii="Arial" w:eastAsia="Times New Roman" w:hAnsi="Arial" w:cs="Arial"/>
          <w:sz w:val="20"/>
          <w:szCs w:val="20"/>
          <w:lang w:val="en"/>
        </w:rPr>
        <w:t xml:space="preserve">___ Not applicable  </w:t>
      </w:r>
    </w:p>
    <w:p w14:paraId="134FDCE0" w14:textId="77777777" w:rsidR="002D082D" w:rsidRPr="00600409" w:rsidRDefault="002D082D" w:rsidP="00043631">
      <w:pPr>
        <w:spacing w:after="0" w:line="276" w:lineRule="auto"/>
        <w:divId w:val="203105721"/>
        <w:rPr>
          <w:rFonts w:ascii="Arial" w:eastAsia="Times New Roman" w:hAnsi="Arial" w:cs="Arial"/>
          <w:sz w:val="20"/>
          <w:szCs w:val="20"/>
          <w:lang w:val="en"/>
        </w:rPr>
      </w:pPr>
      <w:r w:rsidRPr="00600409">
        <w:rPr>
          <w:rFonts w:ascii="Arial" w:eastAsia="Times New Roman" w:hAnsi="Arial" w:cs="Arial"/>
          <w:sz w:val="20"/>
          <w:szCs w:val="20"/>
          <w:lang w:val="en"/>
        </w:rPr>
        <w:t xml:space="preserve">___ Bone: _________________ </w:t>
      </w:r>
    </w:p>
    <w:p w14:paraId="79D93DBC" w14:textId="77777777" w:rsidR="002D082D" w:rsidRPr="00600409" w:rsidRDefault="002D082D" w:rsidP="00043631">
      <w:pPr>
        <w:spacing w:after="0" w:line="276" w:lineRule="auto"/>
        <w:divId w:val="1260525423"/>
        <w:rPr>
          <w:rFonts w:ascii="Arial" w:eastAsia="Times New Roman" w:hAnsi="Arial" w:cs="Arial"/>
          <w:sz w:val="20"/>
          <w:szCs w:val="20"/>
          <w:lang w:val="en"/>
        </w:rPr>
      </w:pPr>
      <w:r w:rsidRPr="00600409">
        <w:rPr>
          <w:rFonts w:ascii="Arial" w:eastAsia="Times New Roman" w:hAnsi="Arial" w:cs="Arial"/>
          <w:sz w:val="20"/>
          <w:szCs w:val="20"/>
          <w:lang w:val="en"/>
        </w:rPr>
        <w:t xml:space="preserve">___ Liver: _________________ </w:t>
      </w:r>
    </w:p>
    <w:p w14:paraId="1E2256A0" w14:textId="77777777" w:rsidR="002D082D" w:rsidRPr="00600409" w:rsidRDefault="002D082D" w:rsidP="00043631">
      <w:pPr>
        <w:spacing w:after="0" w:line="276" w:lineRule="auto"/>
        <w:divId w:val="2105834588"/>
        <w:rPr>
          <w:rFonts w:ascii="Arial" w:eastAsia="Times New Roman" w:hAnsi="Arial" w:cs="Arial"/>
          <w:sz w:val="20"/>
          <w:szCs w:val="20"/>
          <w:lang w:val="en"/>
        </w:rPr>
      </w:pPr>
      <w:r w:rsidRPr="00600409">
        <w:rPr>
          <w:rFonts w:ascii="Arial" w:eastAsia="Times New Roman" w:hAnsi="Arial" w:cs="Arial"/>
          <w:sz w:val="20"/>
          <w:szCs w:val="20"/>
          <w:lang w:val="en"/>
        </w:rPr>
        <w:t xml:space="preserve">___ Lung: _________________ </w:t>
      </w:r>
    </w:p>
    <w:p w14:paraId="2661FF62" w14:textId="77777777" w:rsidR="002D082D" w:rsidRPr="00600409" w:rsidRDefault="002D082D" w:rsidP="00043631">
      <w:pPr>
        <w:spacing w:after="0" w:line="276" w:lineRule="auto"/>
        <w:divId w:val="2132165377"/>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188F227A" w14:textId="77777777" w:rsidR="002D082D" w:rsidRPr="00600409" w:rsidRDefault="002D082D" w:rsidP="00043631">
      <w:pPr>
        <w:spacing w:after="0" w:line="276" w:lineRule="auto"/>
        <w:divId w:val="153422740"/>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_________________ </w:t>
      </w:r>
    </w:p>
    <w:p w14:paraId="462A6DEC"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4C7DB23" w14:textId="77777777" w:rsidR="002D082D" w:rsidRPr="00600409" w:rsidRDefault="002D082D" w:rsidP="00043631">
      <w:pPr>
        <w:spacing w:after="0" w:line="276" w:lineRule="auto"/>
        <w:divId w:val="93775936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pTNM CLASSIFICATION (AJCC 8th Edition) (Note </w:t>
      </w:r>
      <w:hyperlink w:anchor="N14482" w:tgtFrame="_top" w:history="1">
        <w:r w:rsidRPr="00600409">
          <w:rPr>
            <w:rStyle w:val="Hyperlink"/>
            <w:rFonts w:ascii="Arial" w:eastAsia="Times New Roman" w:hAnsi="Arial" w:cs="Arial"/>
            <w:b/>
            <w:bCs/>
            <w:sz w:val="20"/>
            <w:szCs w:val="20"/>
            <w:lang w:val="en"/>
          </w:rPr>
          <w:t>F</w:t>
        </w:r>
      </w:hyperlink>
      <w:r w:rsidRPr="00600409">
        <w:rPr>
          <w:rFonts w:ascii="Arial" w:eastAsia="Times New Roman" w:hAnsi="Arial" w:cs="Arial"/>
          <w:b/>
          <w:bCs/>
          <w:sz w:val="20"/>
          <w:szCs w:val="20"/>
          <w:lang w:val="en"/>
        </w:rPr>
        <w:t xml:space="preserve">) </w:t>
      </w:r>
    </w:p>
    <w:p w14:paraId="622EB6D6" w14:textId="54548E4B" w:rsidR="002D082D" w:rsidRPr="00043631" w:rsidRDefault="002D082D" w:rsidP="00043631">
      <w:pPr>
        <w:spacing w:after="0" w:line="276" w:lineRule="auto"/>
        <w:divId w:val="798230585"/>
        <w:rPr>
          <w:rFonts w:ascii="Arial" w:eastAsia="Times New Roman" w:hAnsi="Arial" w:cs="Arial"/>
          <w:i/>
          <w:iCs/>
          <w:sz w:val="16"/>
          <w:szCs w:val="16"/>
          <w:lang w:val="en"/>
        </w:rPr>
      </w:pPr>
      <w:r w:rsidRPr="00043631">
        <w:rPr>
          <w:rFonts w:ascii="Arial" w:eastAsia="Times New Roman" w:hAnsi="Arial" w:cs="Arial"/>
          <w:i/>
          <w:iCs/>
          <w:sz w:val="16"/>
          <w:szCs w:val="16"/>
          <w:lang w:val="en"/>
        </w:rPr>
        <w:t xml:space="preserve">Applied to all sympathetic paragangliomas and pheochromocytomas. Currently there is no defined TNM Classification for parasympathetic paragangliomas and composite paragangliomas / </w:t>
      </w:r>
      <w:proofErr w:type="gramStart"/>
      <w:r w:rsidRPr="00043631">
        <w:rPr>
          <w:rFonts w:ascii="Arial" w:eastAsia="Times New Roman" w:hAnsi="Arial" w:cs="Arial"/>
          <w:i/>
          <w:iCs/>
          <w:sz w:val="16"/>
          <w:szCs w:val="16"/>
          <w:lang w:val="en"/>
        </w:rPr>
        <w:t>pheochromocytomas</w:t>
      </w:r>
      <w:proofErr w:type="gramEnd"/>
      <w:r w:rsidRPr="00043631">
        <w:rPr>
          <w:rFonts w:ascii="Arial" w:eastAsia="Times New Roman" w:hAnsi="Arial" w:cs="Arial"/>
          <w:i/>
          <w:iCs/>
          <w:sz w:val="16"/>
          <w:szCs w:val="16"/>
          <w:lang w:val="en"/>
        </w:rPr>
        <w:t xml:space="preserve"> but users can apply the TNM staging below</w:t>
      </w:r>
      <w:r w:rsidR="00A9713D" w:rsidRPr="00043631">
        <w:rPr>
          <w:rFonts w:ascii="Arial" w:eastAsia="Times New Roman" w:hAnsi="Arial" w:cs="Arial"/>
          <w:i/>
          <w:iCs/>
          <w:sz w:val="16"/>
          <w:szCs w:val="16"/>
          <w:lang w:val="en"/>
        </w:rPr>
        <w:t xml:space="preserve"> </w:t>
      </w:r>
      <w:r w:rsidR="00A9713D" w:rsidRPr="00043631">
        <w:rPr>
          <w:rFonts w:ascii="Arial" w:hAnsi="Arial" w:cs="Arial"/>
          <w:i/>
          <w:iCs/>
          <w:sz w:val="16"/>
          <w:szCs w:val="16"/>
          <w:lang w:val="en"/>
        </w:rPr>
        <w:t>(based on the tumor size cutoff of 5 cm and the status of invasion)</w:t>
      </w:r>
      <w:r w:rsidRPr="00043631">
        <w:rPr>
          <w:rFonts w:ascii="Arial" w:eastAsia="Times New Roman" w:hAnsi="Arial" w:cs="Arial"/>
          <w:i/>
          <w:iCs/>
          <w:sz w:val="16"/>
          <w:szCs w:val="16"/>
          <w:lang w:val="en"/>
        </w:rPr>
        <w:t xml:space="preserve"> to facilitate uniform data collection.  </w:t>
      </w:r>
    </w:p>
    <w:p w14:paraId="352929E0" w14:textId="77777777" w:rsidR="002D082D" w:rsidRPr="00043631" w:rsidRDefault="002D082D" w:rsidP="00043631">
      <w:pPr>
        <w:spacing w:after="0" w:line="276" w:lineRule="auto"/>
        <w:divId w:val="270867828"/>
        <w:rPr>
          <w:rFonts w:ascii="Arial" w:eastAsia="Times New Roman" w:hAnsi="Arial" w:cs="Arial"/>
          <w:i/>
          <w:iCs/>
          <w:sz w:val="16"/>
          <w:szCs w:val="16"/>
          <w:lang w:val="en"/>
        </w:rPr>
      </w:pPr>
      <w:r w:rsidRPr="00043631">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16D75ABE" w14:textId="0C3D285C" w:rsidR="002D082D" w:rsidRPr="00600409" w:rsidRDefault="002D082D" w:rsidP="00043631">
      <w:pPr>
        <w:spacing w:after="0" w:line="276" w:lineRule="auto"/>
        <w:divId w:val="121121677"/>
        <w:rPr>
          <w:rFonts w:ascii="Arial" w:eastAsia="Times New Roman" w:hAnsi="Arial" w:cs="Arial"/>
          <w:b/>
          <w:bCs/>
          <w:sz w:val="20"/>
          <w:szCs w:val="20"/>
          <w:lang w:val="en"/>
        </w:rPr>
      </w:pPr>
      <w:r w:rsidRPr="00600409">
        <w:rPr>
          <w:rFonts w:ascii="Arial" w:eastAsia="Times New Roman" w:hAnsi="Arial" w:cs="Arial"/>
          <w:b/>
          <w:bCs/>
          <w:sz w:val="20"/>
          <w:szCs w:val="20"/>
          <w:lang w:val="en"/>
        </w:rPr>
        <w:lastRenderedPageBreak/>
        <w:t xml:space="preserve">Modified Classification (required only if </w:t>
      </w:r>
      <w:proofErr w:type="gramStart"/>
      <w:r w:rsidRPr="00600409">
        <w:rPr>
          <w:rFonts w:ascii="Arial" w:eastAsia="Times New Roman" w:hAnsi="Arial" w:cs="Arial"/>
          <w:b/>
          <w:bCs/>
          <w:sz w:val="20"/>
          <w:szCs w:val="20"/>
          <w:lang w:val="en"/>
        </w:rPr>
        <w:t>applicable)  (</w:t>
      </w:r>
      <w:proofErr w:type="gramEnd"/>
      <w:r w:rsidRPr="00600409">
        <w:rPr>
          <w:rFonts w:ascii="Arial" w:eastAsia="Times New Roman" w:hAnsi="Arial" w:cs="Arial"/>
          <w:b/>
          <w:bCs/>
          <w:sz w:val="20"/>
          <w:szCs w:val="20"/>
          <w:lang w:val="en"/>
        </w:rPr>
        <w:t xml:space="preserve">select all that apply) </w:t>
      </w:r>
    </w:p>
    <w:p w14:paraId="5EC0DAE7" w14:textId="77777777" w:rsidR="002D082D" w:rsidRPr="00600409" w:rsidRDefault="002D082D" w:rsidP="00043631">
      <w:pPr>
        <w:spacing w:after="0" w:line="276" w:lineRule="auto"/>
        <w:divId w:val="1328169213"/>
        <w:rPr>
          <w:rFonts w:ascii="Arial" w:eastAsia="Times New Roman" w:hAnsi="Arial" w:cs="Arial"/>
          <w:sz w:val="20"/>
          <w:szCs w:val="20"/>
          <w:lang w:val="en"/>
        </w:rPr>
      </w:pPr>
      <w:r w:rsidRPr="00600409">
        <w:rPr>
          <w:rFonts w:ascii="Arial" w:eastAsia="Times New Roman" w:hAnsi="Arial" w:cs="Arial"/>
          <w:sz w:val="20"/>
          <w:szCs w:val="20"/>
          <w:lang w:val="en"/>
        </w:rPr>
        <w:t xml:space="preserve">___ Not applicable  </w:t>
      </w:r>
    </w:p>
    <w:p w14:paraId="279AAC62" w14:textId="77777777" w:rsidR="002D082D" w:rsidRPr="00600409" w:rsidRDefault="002D082D" w:rsidP="00043631">
      <w:pPr>
        <w:spacing w:after="0" w:line="276" w:lineRule="auto"/>
        <w:divId w:val="940114526"/>
        <w:rPr>
          <w:rFonts w:ascii="Arial" w:eastAsia="Times New Roman" w:hAnsi="Arial" w:cs="Arial"/>
          <w:sz w:val="20"/>
          <w:szCs w:val="20"/>
          <w:lang w:val="en"/>
        </w:rPr>
      </w:pPr>
      <w:r w:rsidRPr="00600409">
        <w:rPr>
          <w:rFonts w:ascii="Arial" w:eastAsia="Times New Roman" w:hAnsi="Arial" w:cs="Arial"/>
          <w:sz w:val="20"/>
          <w:szCs w:val="20"/>
          <w:lang w:val="en"/>
        </w:rPr>
        <w:t xml:space="preserve">___ y (post-neoadjuvant therapy)  </w:t>
      </w:r>
    </w:p>
    <w:p w14:paraId="73D3E49F" w14:textId="77777777" w:rsidR="002D082D" w:rsidRPr="00600409" w:rsidRDefault="002D082D" w:rsidP="00043631">
      <w:pPr>
        <w:spacing w:after="0" w:line="276" w:lineRule="auto"/>
        <w:divId w:val="1476529910"/>
        <w:rPr>
          <w:rFonts w:ascii="Arial" w:eastAsia="Times New Roman" w:hAnsi="Arial" w:cs="Arial"/>
          <w:sz w:val="20"/>
          <w:szCs w:val="20"/>
          <w:lang w:val="en"/>
        </w:rPr>
      </w:pPr>
      <w:r w:rsidRPr="00600409">
        <w:rPr>
          <w:rFonts w:ascii="Arial" w:eastAsia="Times New Roman" w:hAnsi="Arial" w:cs="Arial"/>
          <w:sz w:val="20"/>
          <w:szCs w:val="20"/>
          <w:lang w:val="en"/>
        </w:rPr>
        <w:t xml:space="preserve">___ r (recurrence)  </w:t>
      </w:r>
    </w:p>
    <w:p w14:paraId="22F68A5F"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727137C" w14:textId="77777777" w:rsidR="002D082D" w:rsidRPr="00600409" w:rsidRDefault="002D082D" w:rsidP="00043631">
      <w:pPr>
        <w:spacing w:after="0" w:line="276" w:lineRule="auto"/>
        <w:divId w:val="27729929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pT Category  </w:t>
      </w:r>
    </w:p>
    <w:p w14:paraId="612365FE" w14:textId="77777777" w:rsidR="002D082D" w:rsidRPr="00600409" w:rsidRDefault="002D082D" w:rsidP="00043631">
      <w:pPr>
        <w:spacing w:after="0" w:line="276" w:lineRule="auto"/>
        <w:divId w:val="511802646"/>
        <w:rPr>
          <w:rFonts w:ascii="Arial" w:eastAsia="Times New Roman" w:hAnsi="Arial" w:cs="Arial"/>
          <w:sz w:val="20"/>
          <w:szCs w:val="20"/>
          <w:lang w:val="en"/>
        </w:rPr>
      </w:pPr>
      <w:r w:rsidRPr="00600409">
        <w:rPr>
          <w:rFonts w:ascii="Arial" w:eastAsia="Times New Roman" w:hAnsi="Arial" w:cs="Arial"/>
          <w:sz w:val="20"/>
          <w:szCs w:val="20"/>
          <w:lang w:val="en"/>
        </w:rPr>
        <w:t xml:space="preserve">___ pT not assigned (cannot be determined based on available pathological information)  </w:t>
      </w:r>
    </w:p>
    <w:p w14:paraId="260CBB55" w14:textId="77777777" w:rsidR="002D082D" w:rsidRPr="00600409" w:rsidRDefault="002D082D" w:rsidP="00043631">
      <w:pPr>
        <w:spacing w:after="0" w:line="276" w:lineRule="auto"/>
        <w:divId w:val="1482693282"/>
        <w:rPr>
          <w:rFonts w:ascii="Arial" w:eastAsia="Times New Roman" w:hAnsi="Arial" w:cs="Arial"/>
          <w:sz w:val="20"/>
          <w:szCs w:val="20"/>
          <w:lang w:val="en"/>
        </w:rPr>
      </w:pPr>
      <w:r w:rsidRPr="00600409">
        <w:rPr>
          <w:rFonts w:ascii="Arial" w:eastAsia="Times New Roman" w:hAnsi="Arial" w:cs="Arial"/>
          <w:sz w:val="20"/>
          <w:szCs w:val="20"/>
          <w:lang w:val="en"/>
        </w:rPr>
        <w:t xml:space="preserve">___ pT1: Pheochromocytoma less than 5 cm in greatest dimension, no extra-adrenal invasion  </w:t>
      </w:r>
    </w:p>
    <w:p w14:paraId="717B9535" w14:textId="77777777" w:rsidR="004B36FA" w:rsidRPr="00600409" w:rsidRDefault="002D082D" w:rsidP="00043631">
      <w:pPr>
        <w:spacing w:after="0" w:line="276" w:lineRule="auto"/>
        <w:divId w:val="1432698887"/>
        <w:rPr>
          <w:rFonts w:ascii="Arial" w:eastAsia="Times New Roman" w:hAnsi="Arial" w:cs="Arial"/>
          <w:sz w:val="20"/>
          <w:szCs w:val="20"/>
          <w:lang w:val="en"/>
        </w:rPr>
      </w:pPr>
      <w:r w:rsidRPr="00600409">
        <w:rPr>
          <w:rFonts w:ascii="Arial" w:eastAsia="Times New Roman" w:hAnsi="Arial" w:cs="Arial"/>
          <w:sz w:val="20"/>
          <w:szCs w:val="20"/>
          <w:lang w:val="en"/>
        </w:rPr>
        <w:t xml:space="preserve">___ pT2: Pheochromocytoma greater than or equal to 5 cm or paraganglioma-sympathetic of any size, no </w:t>
      </w:r>
    </w:p>
    <w:p w14:paraId="517B8199" w14:textId="3C63846F" w:rsidR="002D082D" w:rsidRPr="00600409" w:rsidRDefault="004B36FA" w:rsidP="00043631">
      <w:pPr>
        <w:spacing w:after="0" w:line="276" w:lineRule="auto"/>
        <w:divId w:val="1432698887"/>
        <w:rPr>
          <w:rFonts w:ascii="Arial" w:eastAsia="Times New Roman" w:hAnsi="Arial" w:cs="Arial"/>
          <w:sz w:val="20"/>
          <w:szCs w:val="20"/>
          <w:lang w:val="en"/>
        </w:rPr>
      </w:pPr>
      <w:r w:rsidRPr="00600409">
        <w:rPr>
          <w:rFonts w:ascii="Arial" w:eastAsia="Times New Roman" w:hAnsi="Arial" w:cs="Arial"/>
          <w:sz w:val="20"/>
          <w:szCs w:val="20"/>
          <w:lang w:val="en"/>
        </w:rPr>
        <w:t xml:space="preserve">       </w:t>
      </w:r>
      <w:r w:rsidR="002D082D" w:rsidRPr="00600409">
        <w:rPr>
          <w:rFonts w:ascii="Arial" w:eastAsia="Times New Roman" w:hAnsi="Arial" w:cs="Arial"/>
          <w:sz w:val="20"/>
          <w:szCs w:val="20"/>
          <w:lang w:val="en"/>
        </w:rPr>
        <w:t xml:space="preserve">extra-adrenal invasion  </w:t>
      </w:r>
    </w:p>
    <w:p w14:paraId="3593B83D" w14:textId="77777777" w:rsidR="004B36FA" w:rsidRPr="00600409" w:rsidRDefault="002D082D" w:rsidP="00043631">
      <w:pPr>
        <w:spacing w:after="0" w:line="276" w:lineRule="auto"/>
        <w:divId w:val="1680152995"/>
        <w:rPr>
          <w:rFonts w:ascii="Arial" w:eastAsia="Times New Roman" w:hAnsi="Arial" w:cs="Arial"/>
          <w:sz w:val="20"/>
          <w:szCs w:val="20"/>
          <w:lang w:val="en"/>
        </w:rPr>
      </w:pPr>
      <w:r w:rsidRPr="00600409">
        <w:rPr>
          <w:rFonts w:ascii="Arial" w:eastAsia="Times New Roman" w:hAnsi="Arial" w:cs="Arial"/>
          <w:sz w:val="20"/>
          <w:szCs w:val="20"/>
          <w:lang w:val="en"/>
        </w:rPr>
        <w:t xml:space="preserve">___ pT3: Tumor any size with invasion into surrounding organs / tissues (e.g., liver, pancreas, spleen, </w:t>
      </w:r>
    </w:p>
    <w:p w14:paraId="0A279CA2" w14:textId="15FA5E7E" w:rsidR="002D082D" w:rsidRPr="00600409" w:rsidRDefault="004B36FA" w:rsidP="00043631">
      <w:pPr>
        <w:spacing w:after="0" w:line="276" w:lineRule="auto"/>
        <w:divId w:val="1680152995"/>
        <w:rPr>
          <w:rFonts w:ascii="Arial" w:eastAsia="Times New Roman" w:hAnsi="Arial" w:cs="Arial"/>
          <w:sz w:val="20"/>
          <w:szCs w:val="20"/>
          <w:lang w:val="en"/>
        </w:rPr>
      </w:pPr>
      <w:r w:rsidRPr="00600409">
        <w:rPr>
          <w:rFonts w:ascii="Arial" w:eastAsia="Times New Roman" w:hAnsi="Arial" w:cs="Arial"/>
          <w:sz w:val="20"/>
          <w:szCs w:val="20"/>
          <w:lang w:val="en"/>
        </w:rPr>
        <w:t xml:space="preserve">       </w:t>
      </w:r>
      <w:r w:rsidR="002D082D" w:rsidRPr="00600409">
        <w:rPr>
          <w:rFonts w:ascii="Arial" w:eastAsia="Times New Roman" w:hAnsi="Arial" w:cs="Arial"/>
          <w:sz w:val="20"/>
          <w:szCs w:val="20"/>
          <w:lang w:val="en"/>
        </w:rPr>
        <w:t xml:space="preserve">kidneys)  </w:t>
      </w:r>
    </w:p>
    <w:p w14:paraId="2CB0A25C"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0F515D0C" w14:textId="77777777" w:rsidR="002D082D" w:rsidRPr="00600409" w:rsidRDefault="002D082D" w:rsidP="00043631">
      <w:pPr>
        <w:spacing w:after="0" w:line="276" w:lineRule="auto"/>
        <w:divId w:val="581378677"/>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 Suffix (required only if applicable)  </w:t>
      </w:r>
    </w:p>
    <w:p w14:paraId="3F6B3C9F" w14:textId="77777777" w:rsidR="002D082D" w:rsidRPr="00600409" w:rsidRDefault="002D082D" w:rsidP="00043631">
      <w:pPr>
        <w:spacing w:after="0" w:line="276" w:lineRule="auto"/>
        <w:divId w:val="1686512171"/>
        <w:rPr>
          <w:rFonts w:ascii="Arial" w:eastAsia="Times New Roman" w:hAnsi="Arial" w:cs="Arial"/>
          <w:sz w:val="20"/>
          <w:szCs w:val="20"/>
          <w:lang w:val="en"/>
        </w:rPr>
      </w:pPr>
      <w:r w:rsidRPr="00600409">
        <w:rPr>
          <w:rFonts w:ascii="Arial" w:eastAsia="Times New Roman" w:hAnsi="Arial" w:cs="Arial"/>
          <w:sz w:val="20"/>
          <w:szCs w:val="20"/>
          <w:lang w:val="en"/>
        </w:rPr>
        <w:t xml:space="preserve">___ Not applicable  </w:t>
      </w:r>
    </w:p>
    <w:p w14:paraId="1001807F" w14:textId="77777777" w:rsidR="002D082D" w:rsidRPr="00600409" w:rsidRDefault="002D082D" w:rsidP="00043631">
      <w:pPr>
        <w:spacing w:after="0" w:line="276" w:lineRule="auto"/>
        <w:divId w:val="1591505625"/>
        <w:rPr>
          <w:rFonts w:ascii="Arial" w:eastAsia="Times New Roman" w:hAnsi="Arial" w:cs="Arial"/>
          <w:sz w:val="20"/>
          <w:szCs w:val="20"/>
          <w:lang w:val="en"/>
        </w:rPr>
      </w:pPr>
      <w:r w:rsidRPr="00600409">
        <w:rPr>
          <w:rFonts w:ascii="Arial" w:eastAsia="Times New Roman" w:hAnsi="Arial" w:cs="Arial"/>
          <w:sz w:val="20"/>
          <w:szCs w:val="20"/>
          <w:lang w:val="en"/>
        </w:rPr>
        <w:t xml:space="preserve">___ (m) multiple primary synchronous tumors in a single organ  </w:t>
      </w:r>
    </w:p>
    <w:p w14:paraId="24AB4EB9"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5AF7C6BA" w14:textId="77777777" w:rsidR="002D082D" w:rsidRPr="00600409" w:rsidRDefault="002D082D" w:rsidP="00043631">
      <w:pPr>
        <w:spacing w:after="0" w:line="276" w:lineRule="auto"/>
        <w:divId w:val="246036060"/>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pN Category  </w:t>
      </w:r>
    </w:p>
    <w:p w14:paraId="6E8FBE43" w14:textId="77777777" w:rsidR="002D082D" w:rsidRPr="00600409" w:rsidRDefault="002D082D" w:rsidP="00043631">
      <w:pPr>
        <w:spacing w:after="0" w:line="276" w:lineRule="auto"/>
        <w:divId w:val="266692731"/>
        <w:rPr>
          <w:rFonts w:ascii="Arial" w:eastAsia="Times New Roman" w:hAnsi="Arial" w:cs="Arial"/>
          <w:sz w:val="20"/>
          <w:szCs w:val="20"/>
          <w:lang w:val="en"/>
        </w:rPr>
      </w:pPr>
      <w:r w:rsidRPr="00600409">
        <w:rPr>
          <w:rFonts w:ascii="Arial" w:eastAsia="Times New Roman" w:hAnsi="Arial" w:cs="Arial"/>
          <w:sz w:val="20"/>
          <w:szCs w:val="20"/>
          <w:lang w:val="en"/>
        </w:rPr>
        <w:t xml:space="preserve">___ pN not assigned (no nodes submitted or found)  </w:t>
      </w:r>
    </w:p>
    <w:p w14:paraId="1B82F160" w14:textId="77777777" w:rsidR="002D082D" w:rsidRPr="00600409" w:rsidRDefault="002D082D" w:rsidP="00043631">
      <w:pPr>
        <w:spacing w:after="0" w:line="276" w:lineRule="auto"/>
        <w:divId w:val="1565793189"/>
        <w:rPr>
          <w:rFonts w:ascii="Arial" w:eastAsia="Times New Roman" w:hAnsi="Arial" w:cs="Arial"/>
          <w:sz w:val="20"/>
          <w:szCs w:val="20"/>
          <w:lang w:val="en"/>
        </w:rPr>
      </w:pPr>
      <w:r w:rsidRPr="00600409">
        <w:rPr>
          <w:rFonts w:ascii="Arial" w:eastAsia="Times New Roman" w:hAnsi="Arial" w:cs="Arial"/>
          <w:sz w:val="20"/>
          <w:szCs w:val="20"/>
          <w:lang w:val="en"/>
        </w:rPr>
        <w:t xml:space="preserve">___ pN not assigned (cannot be determined based on available pathological information)  </w:t>
      </w:r>
    </w:p>
    <w:p w14:paraId="0972AC0C" w14:textId="77777777" w:rsidR="002D082D" w:rsidRPr="00600409" w:rsidRDefault="002D082D" w:rsidP="00043631">
      <w:pPr>
        <w:spacing w:after="0" w:line="276" w:lineRule="auto"/>
        <w:divId w:val="440075285"/>
        <w:rPr>
          <w:rFonts w:ascii="Arial" w:eastAsia="Times New Roman" w:hAnsi="Arial" w:cs="Arial"/>
          <w:sz w:val="20"/>
          <w:szCs w:val="20"/>
          <w:lang w:val="en"/>
        </w:rPr>
      </w:pPr>
      <w:r w:rsidRPr="00600409">
        <w:rPr>
          <w:rFonts w:ascii="Arial" w:eastAsia="Times New Roman" w:hAnsi="Arial" w:cs="Arial"/>
          <w:sz w:val="20"/>
          <w:szCs w:val="20"/>
          <w:lang w:val="en"/>
        </w:rPr>
        <w:t xml:space="preserve">___ pN0: No lymph node metastasis  </w:t>
      </w:r>
    </w:p>
    <w:p w14:paraId="0F3EF65E" w14:textId="77777777" w:rsidR="002D082D" w:rsidRPr="00600409" w:rsidRDefault="002D082D" w:rsidP="00043631">
      <w:pPr>
        <w:spacing w:after="0" w:line="276" w:lineRule="auto"/>
        <w:divId w:val="612595594"/>
        <w:rPr>
          <w:rFonts w:ascii="Arial" w:eastAsia="Times New Roman" w:hAnsi="Arial" w:cs="Arial"/>
          <w:sz w:val="20"/>
          <w:szCs w:val="20"/>
          <w:lang w:val="en"/>
        </w:rPr>
      </w:pPr>
      <w:r w:rsidRPr="00600409">
        <w:rPr>
          <w:rFonts w:ascii="Arial" w:eastAsia="Times New Roman" w:hAnsi="Arial" w:cs="Arial"/>
          <w:sz w:val="20"/>
          <w:szCs w:val="20"/>
          <w:lang w:val="en"/>
        </w:rPr>
        <w:t xml:space="preserve">___ pN1: Regional lymph node metastasis  </w:t>
      </w:r>
    </w:p>
    <w:p w14:paraId="7D7E3BDA"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ECB13E0" w14:textId="77777777" w:rsidR="002D082D" w:rsidRPr="00600409" w:rsidRDefault="002D082D" w:rsidP="00043631">
      <w:pPr>
        <w:spacing w:after="0" w:line="276" w:lineRule="auto"/>
        <w:divId w:val="477116521"/>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pM Category (required only if confirmed pathologically)  </w:t>
      </w:r>
    </w:p>
    <w:p w14:paraId="7FC677F9" w14:textId="77777777" w:rsidR="002D082D" w:rsidRPr="00600409" w:rsidRDefault="002D082D" w:rsidP="00043631">
      <w:pPr>
        <w:spacing w:after="0" w:line="276" w:lineRule="auto"/>
        <w:divId w:val="601107607"/>
        <w:rPr>
          <w:rFonts w:ascii="Arial" w:eastAsia="Times New Roman" w:hAnsi="Arial" w:cs="Arial"/>
          <w:sz w:val="20"/>
          <w:szCs w:val="20"/>
          <w:lang w:val="en"/>
        </w:rPr>
      </w:pPr>
      <w:r w:rsidRPr="00600409">
        <w:rPr>
          <w:rFonts w:ascii="Arial" w:eastAsia="Times New Roman" w:hAnsi="Arial" w:cs="Arial"/>
          <w:sz w:val="20"/>
          <w:szCs w:val="20"/>
          <w:lang w:val="en"/>
        </w:rPr>
        <w:t xml:space="preserve">___ Not applicable - pM cannot be determined from the submitted specimen(s)  </w:t>
      </w:r>
    </w:p>
    <w:p w14:paraId="7BF5988B" w14:textId="77777777" w:rsidR="002D082D" w:rsidRPr="00043631" w:rsidRDefault="002D082D" w:rsidP="00043631">
      <w:pPr>
        <w:spacing w:after="0" w:line="276" w:lineRule="auto"/>
        <w:divId w:val="562061049"/>
        <w:rPr>
          <w:rFonts w:ascii="Arial" w:eastAsia="Times New Roman" w:hAnsi="Arial" w:cs="Arial"/>
          <w:i/>
          <w:iCs/>
          <w:sz w:val="16"/>
          <w:szCs w:val="16"/>
          <w:lang w:val="en"/>
        </w:rPr>
      </w:pPr>
      <w:r w:rsidRPr="00043631">
        <w:rPr>
          <w:rFonts w:ascii="Arial" w:eastAsia="Times New Roman" w:hAnsi="Arial" w:cs="Arial"/>
          <w:i/>
          <w:iCs/>
          <w:sz w:val="16"/>
          <w:szCs w:val="16"/>
          <w:lang w:val="en"/>
        </w:rPr>
        <w:t xml:space="preserve">pM1: Distant metastasis  </w:t>
      </w:r>
    </w:p>
    <w:p w14:paraId="17EA0DE6" w14:textId="77777777" w:rsidR="002D082D" w:rsidRPr="00600409" w:rsidRDefault="002D082D" w:rsidP="00043631">
      <w:pPr>
        <w:spacing w:after="0" w:line="276" w:lineRule="auto"/>
        <w:divId w:val="743063692"/>
        <w:rPr>
          <w:rFonts w:ascii="Arial" w:eastAsia="Times New Roman" w:hAnsi="Arial" w:cs="Arial"/>
          <w:sz w:val="20"/>
          <w:szCs w:val="20"/>
          <w:lang w:val="en"/>
        </w:rPr>
      </w:pPr>
      <w:r w:rsidRPr="00600409">
        <w:rPr>
          <w:rFonts w:ascii="Arial" w:eastAsia="Times New Roman" w:hAnsi="Arial" w:cs="Arial"/>
          <w:sz w:val="20"/>
          <w:szCs w:val="20"/>
          <w:lang w:val="en"/>
        </w:rPr>
        <w:t xml:space="preserve">___ pM1a: Distant metastasis to only bone  </w:t>
      </w:r>
    </w:p>
    <w:p w14:paraId="0923FEB5" w14:textId="77777777" w:rsidR="002D082D" w:rsidRPr="00600409" w:rsidRDefault="002D082D" w:rsidP="00043631">
      <w:pPr>
        <w:spacing w:after="0" w:line="276" w:lineRule="auto"/>
        <w:divId w:val="1426223234"/>
        <w:rPr>
          <w:rFonts w:ascii="Arial" w:eastAsia="Times New Roman" w:hAnsi="Arial" w:cs="Arial"/>
          <w:sz w:val="20"/>
          <w:szCs w:val="20"/>
          <w:lang w:val="en"/>
        </w:rPr>
      </w:pPr>
      <w:r w:rsidRPr="00600409">
        <w:rPr>
          <w:rFonts w:ascii="Arial" w:eastAsia="Times New Roman" w:hAnsi="Arial" w:cs="Arial"/>
          <w:sz w:val="20"/>
          <w:szCs w:val="20"/>
          <w:lang w:val="en"/>
        </w:rPr>
        <w:t xml:space="preserve">___ pM1b: Distant metastasis to only distant lymph nodes / liver or lung  </w:t>
      </w:r>
    </w:p>
    <w:p w14:paraId="44EF2A8A" w14:textId="77777777" w:rsidR="002D082D" w:rsidRPr="00600409" w:rsidRDefault="002D082D" w:rsidP="00043631">
      <w:pPr>
        <w:spacing w:after="0" w:line="276" w:lineRule="auto"/>
        <w:divId w:val="1118066129"/>
        <w:rPr>
          <w:rFonts w:ascii="Arial" w:eastAsia="Times New Roman" w:hAnsi="Arial" w:cs="Arial"/>
          <w:sz w:val="20"/>
          <w:szCs w:val="20"/>
          <w:lang w:val="en"/>
        </w:rPr>
      </w:pPr>
      <w:r w:rsidRPr="00600409">
        <w:rPr>
          <w:rFonts w:ascii="Arial" w:eastAsia="Times New Roman" w:hAnsi="Arial" w:cs="Arial"/>
          <w:sz w:val="20"/>
          <w:szCs w:val="20"/>
          <w:lang w:val="en"/>
        </w:rPr>
        <w:t xml:space="preserve">___ pM1c: Distant metastasis to bone plus multiple other sites  </w:t>
      </w:r>
    </w:p>
    <w:p w14:paraId="263FC03C" w14:textId="77777777" w:rsidR="002D082D" w:rsidRPr="00600409" w:rsidRDefault="002D082D" w:rsidP="00043631">
      <w:pPr>
        <w:spacing w:after="0" w:line="276" w:lineRule="auto"/>
        <w:divId w:val="1698848777"/>
        <w:rPr>
          <w:rFonts w:ascii="Arial" w:eastAsia="Times New Roman" w:hAnsi="Arial" w:cs="Arial"/>
          <w:sz w:val="20"/>
          <w:szCs w:val="20"/>
          <w:lang w:val="en"/>
        </w:rPr>
      </w:pPr>
      <w:r w:rsidRPr="00600409">
        <w:rPr>
          <w:rFonts w:ascii="Arial" w:eastAsia="Times New Roman" w:hAnsi="Arial" w:cs="Arial"/>
          <w:sz w:val="20"/>
          <w:szCs w:val="20"/>
          <w:lang w:val="en"/>
        </w:rPr>
        <w:t xml:space="preserve">___ pM1 (subcategory cannot be determined)  </w:t>
      </w:r>
    </w:p>
    <w:p w14:paraId="76BE77F0"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040C3098" w14:textId="77777777" w:rsidR="002D082D" w:rsidRPr="00600409" w:rsidRDefault="002D082D" w:rsidP="00043631">
      <w:pPr>
        <w:spacing w:after="0" w:line="276" w:lineRule="auto"/>
        <w:divId w:val="150844855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ADDITIONAL FINDINGS (Note </w:t>
      </w:r>
      <w:hyperlink w:anchor="N14484" w:tgtFrame="_top" w:history="1">
        <w:r w:rsidRPr="00600409">
          <w:rPr>
            <w:rStyle w:val="Hyperlink"/>
            <w:rFonts w:ascii="Arial" w:eastAsia="Times New Roman" w:hAnsi="Arial" w:cs="Arial"/>
            <w:b/>
            <w:bCs/>
            <w:sz w:val="20"/>
            <w:szCs w:val="20"/>
            <w:lang w:val="en"/>
          </w:rPr>
          <w:t>G</w:t>
        </w:r>
      </w:hyperlink>
      <w:r w:rsidRPr="00600409">
        <w:rPr>
          <w:rFonts w:ascii="Arial" w:eastAsia="Times New Roman" w:hAnsi="Arial" w:cs="Arial"/>
          <w:b/>
          <w:bCs/>
          <w:sz w:val="20"/>
          <w:szCs w:val="20"/>
          <w:lang w:val="en"/>
        </w:rPr>
        <w:t xml:space="preserve">) </w:t>
      </w:r>
    </w:p>
    <w:p w14:paraId="62B0FB2D"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3AA0E3E3" w14:textId="77777777" w:rsidR="002D082D" w:rsidRPr="00600409" w:rsidRDefault="002D082D" w:rsidP="00043631">
      <w:pPr>
        <w:spacing w:after="0" w:line="276" w:lineRule="auto"/>
        <w:divId w:val="2030715660"/>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Adrenal Medullary Hyperplasia (required for all adrenalectomy specimens)  </w:t>
      </w:r>
    </w:p>
    <w:p w14:paraId="49533C94" w14:textId="77777777" w:rsidR="002D082D" w:rsidRPr="00600409" w:rsidRDefault="002D082D" w:rsidP="00043631">
      <w:pPr>
        <w:spacing w:after="0" w:line="276" w:lineRule="auto"/>
        <w:divId w:val="928467112"/>
        <w:rPr>
          <w:rFonts w:ascii="Arial" w:eastAsia="Times New Roman" w:hAnsi="Arial" w:cs="Arial"/>
          <w:sz w:val="20"/>
          <w:szCs w:val="20"/>
          <w:lang w:val="en"/>
        </w:rPr>
      </w:pPr>
      <w:r w:rsidRPr="00600409">
        <w:rPr>
          <w:rFonts w:ascii="Arial" w:eastAsia="Times New Roman" w:hAnsi="Arial" w:cs="Arial"/>
          <w:sz w:val="20"/>
          <w:szCs w:val="20"/>
          <w:lang w:val="en"/>
        </w:rPr>
        <w:t xml:space="preserve">___ Not applicable  </w:t>
      </w:r>
    </w:p>
    <w:p w14:paraId="1947CDB0" w14:textId="77777777" w:rsidR="002D082D" w:rsidRPr="00600409" w:rsidRDefault="002D082D" w:rsidP="00043631">
      <w:pPr>
        <w:spacing w:after="0" w:line="276" w:lineRule="auto"/>
        <w:divId w:val="1603495433"/>
        <w:rPr>
          <w:rFonts w:ascii="Arial" w:eastAsia="Times New Roman" w:hAnsi="Arial" w:cs="Arial"/>
          <w:sz w:val="20"/>
          <w:szCs w:val="20"/>
          <w:lang w:val="en"/>
        </w:rPr>
      </w:pPr>
      <w:r w:rsidRPr="00600409">
        <w:rPr>
          <w:rFonts w:ascii="Arial" w:eastAsia="Times New Roman" w:hAnsi="Arial" w:cs="Arial"/>
          <w:sz w:val="20"/>
          <w:szCs w:val="20"/>
          <w:lang w:val="en"/>
        </w:rPr>
        <w:t xml:space="preserve">___ Present  </w:t>
      </w:r>
    </w:p>
    <w:p w14:paraId="72AA9D32" w14:textId="77777777" w:rsidR="002D082D" w:rsidRPr="00600409" w:rsidRDefault="002D082D" w:rsidP="00043631">
      <w:pPr>
        <w:spacing w:after="0" w:line="276" w:lineRule="auto"/>
        <w:divId w:val="208493592"/>
        <w:rPr>
          <w:rFonts w:ascii="Arial" w:eastAsia="Times New Roman" w:hAnsi="Arial" w:cs="Arial"/>
          <w:sz w:val="20"/>
          <w:szCs w:val="20"/>
          <w:lang w:val="en"/>
        </w:rPr>
      </w:pPr>
      <w:r w:rsidRPr="00600409">
        <w:rPr>
          <w:rFonts w:ascii="Arial" w:eastAsia="Times New Roman" w:hAnsi="Arial" w:cs="Arial"/>
          <w:sz w:val="20"/>
          <w:szCs w:val="20"/>
          <w:lang w:val="en"/>
        </w:rPr>
        <w:t xml:space="preserve">___ Absent  </w:t>
      </w:r>
    </w:p>
    <w:p w14:paraId="165D7337" w14:textId="77777777" w:rsidR="002D082D" w:rsidRPr="00600409" w:rsidRDefault="002D082D" w:rsidP="00043631">
      <w:pPr>
        <w:spacing w:after="0" w:line="276" w:lineRule="auto"/>
        <w:divId w:val="544607063"/>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1A19B5C3" w14:textId="77777777" w:rsidR="002D082D" w:rsidRPr="00600409" w:rsidRDefault="002D082D" w:rsidP="00043631">
      <w:pPr>
        <w:spacing w:after="0" w:line="276" w:lineRule="auto"/>
        <w:divId w:val="345980482"/>
        <w:rPr>
          <w:rFonts w:ascii="Arial" w:eastAsia="Times New Roman" w:hAnsi="Arial" w:cs="Arial"/>
          <w:sz w:val="20"/>
          <w:szCs w:val="20"/>
          <w:lang w:val="en"/>
        </w:rPr>
      </w:pPr>
      <w:r w:rsidRPr="00600409">
        <w:rPr>
          <w:rFonts w:ascii="Arial" w:eastAsia="Times New Roman" w:hAnsi="Arial" w:cs="Arial"/>
          <w:sz w:val="20"/>
          <w:szCs w:val="20"/>
          <w:lang w:val="en"/>
        </w:rPr>
        <w:t xml:space="preserve">___ Cannot be determined (explain): _________________ </w:t>
      </w:r>
    </w:p>
    <w:p w14:paraId="675EB6D4"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3798DDAD" w14:textId="648CCB0B" w:rsidR="002D082D" w:rsidRPr="00600409" w:rsidRDefault="002D082D" w:rsidP="00043631">
      <w:pPr>
        <w:spacing w:after="0" w:line="276" w:lineRule="auto"/>
        <w:divId w:val="215551463"/>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+Additional </w:t>
      </w:r>
      <w:r w:rsidR="004B36FA" w:rsidRPr="00600409">
        <w:rPr>
          <w:rFonts w:ascii="Arial" w:eastAsia="Times New Roman" w:hAnsi="Arial" w:cs="Arial"/>
          <w:b/>
          <w:bCs/>
          <w:sz w:val="20"/>
          <w:szCs w:val="20"/>
          <w:lang w:val="en"/>
        </w:rPr>
        <w:t>Findings (</w:t>
      </w:r>
      <w:r w:rsidRPr="00600409">
        <w:rPr>
          <w:rFonts w:ascii="Arial" w:eastAsia="Times New Roman" w:hAnsi="Arial" w:cs="Arial"/>
          <w:b/>
          <w:bCs/>
          <w:sz w:val="20"/>
          <w:szCs w:val="20"/>
          <w:lang w:val="en"/>
        </w:rPr>
        <w:t xml:space="preserve">select all that apply) </w:t>
      </w:r>
    </w:p>
    <w:p w14:paraId="7E7CF695" w14:textId="77777777" w:rsidR="002D082D" w:rsidRPr="00600409" w:rsidRDefault="002D082D" w:rsidP="00043631">
      <w:pPr>
        <w:spacing w:after="0" w:line="276" w:lineRule="auto"/>
        <w:divId w:val="1821649355"/>
        <w:rPr>
          <w:rFonts w:ascii="Arial" w:eastAsia="Times New Roman" w:hAnsi="Arial" w:cs="Arial"/>
          <w:sz w:val="20"/>
          <w:szCs w:val="20"/>
          <w:lang w:val="en"/>
        </w:rPr>
      </w:pPr>
      <w:r w:rsidRPr="00600409">
        <w:rPr>
          <w:rFonts w:ascii="Arial" w:eastAsia="Times New Roman" w:hAnsi="Arial" w:cs="Arial"/>
          <w:sz w:val="20"/>
          <w:szCs w:val="20"/>
          <w:lang w:val="en"/>
        </w:rPr>
        <w:t xml:space="preserve">___ None identified  </w:t>
      </w:r>
    </w:p>
    <w:p w14:paraId="1B0CAFF0" w14:textId="77777777" w:rsidR="002D082D" w:rsidRPr="00600409" w:rsidRDefault="002D082D" w:rsidP="00043631">
      <w:pPr>
        <w:spacing w:after="0" w:line="276" w:lineRule="auto"/>
        <w:divId w:val="1855337825"/>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tumors (specify): _________________ </w:t>
      </w:r>
    </w:p>
    <w:p w14:paraId="50C63CC3" w14:textId="77777777" w:rsidR="002D082D" w:rsidRPr="00600409" w:rsidRDefault="002D082D" w:rsidP="00043631">
      <w:pPr>
        <w:spacing w:after="0" w:line="276" w:lineRule="auto"/>
        <w:divId w:val="1937397767"/>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6015F5FB"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73CE9A35" w14:textId="77777777" w:rsidR="004B36FA" w:rsidRPr="00600409" w:rsidRDefault="004B36FA" w:rsidP="00043631">
      <w:pPr>
        <w:spacing w:after="0" w:line="276" w:lineRule="auto"/>
        <w:divId w:val="686908041"/>
        <w:rPr>
          <w:rFonts w:ascii="Arial" w:eastAsia="Times New Roman" w:hAnsi="Arial" w:cs="Arial"/>
          <w:b/>
          <w:bCs/>
          <w:sz w:val="20"/>
          <w:szCs w:val="20"/>
          <w:lang w:val="en"/>
        </w:rPr>
      </w:pPr>
    </w:p>
    <w:p w14:paraId="6723FFF0" w14:textId="77777777" w:rsidR="004B36FA" w:rsidRPr="00600409" w:rsidRDefault="004B36FA" w:rsidP="00043631">
      <w:pPr>
        <w:spacing w:after="0" w:line="276" w:lineRule="auto"/>
        <w:divId w:val="686908041"/>
        <w:rPr>
          <w:rFonts w:ascii="Arial" w:eastAsia="Times New Roman" w:hAnsi="Arial" w:cs="Arial"/>
          <w:b/>
          <w:bCs/>
          <w:sz w:val="20"/>
          <w:szCs w:val="20"/>
          <w:lang w:val="en"/>
        </w:rPr>
      </w:pPr>
    </w:p>
    <w:p w14:paraId="458A82AA" w14:textId="57FEDAFD" w:rsidR="002D082D" w:rsidRPr="00600409" w:rsidRDefault="002D082D" w:rsidP="00043631">
      <w:pPr>
        <w:spacing w:after="0" w:line="276" w:lineRule="auto"/>
        <w:divId w:val="686908041"/>
        <w:rPr>
          <w:rFonts w:ascii="Arial" w:eastAsia="Times New Roman" w:hAnsi="Arial" w:cs="Arial"/>
          <w:b/>
          <w:bCs/>
          <w:sz w:val="20"/>
          <w:szCs w:val="20"/>
          <w:lang w:val="en"/>
        </w:rPr>
      </w:pPr>
      <w:r w:rsidRPr="00600409">
        <w:rPr>
          <w:rFonts w:ascii="Arial" w:eastAsia="Times New Roman" w:hAnsi="Arial" w:cs="Arial"/>
          <w:b/>
          <w:bCs/>
          <w:sz w:val="20"/>
          <w:szCs w:val="20"/>
          <w:lang w:val="en"/>
        </w:rPr>
        <w:lastRenderedPageBreak/>
        <w:t xml:space="preserve">SPECIAL STUDIES (Note </w:t>
      </w:r>
      <w:hyperlink w:anchor="N14483" w:tgtFrame="_top" w:history="1">
        <w:r w:rsidRPr="00600409">
          <w:rPr>
            <w:rStyle w:val="Hyperlink"/>
            <w:rFonts w:ascii="Arial" w:eastAsia="Times New Roman" w:hAnsi="Arial" w:cs="Arial"/>
            <w:b/>
            <w:bCs/>
            <w:sz w:val="20"/>
            <w:szCs w:val="20"/>
            <w:lang w:val="en"/>
          </w:rPr>
          <w:t>H</w:t>
        </w:r>
      </w:hyperlink>
      <w:r w:rsidRPr="00600409">
        <w:rPr>
          <w:rFonts w:ascii="Arial" w:eastAsia="Times New Roman" w:hAnsi="Arial" w:cs="Arial"/>
          <w:b/>
          <w:bCs/>
          <w:sz w:val="20"/>
          <w:szCs w:val="20"/>
          <w:lang w:val="en"/>
        </w:rPr>
        <w:t xml:space="preserve">) </w:t>
      </w:r>
    </w:p>
    <w:p w14:paraId="6DC37D7C"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7FB1F40E" w14:textId="77777777" w:rsidR="002D082D" w:rsidRPr="00600409" w:rsidRDefault="002D082D" w:rsidP="00043631">
      <w:pPr>
        <w:spacing w:after="0" w:line="276" w:lineRule="auto"/>
        <w:divId w:val="878396552"/>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+Keratins (e.g., low molecular weight keratin, AE1 / AE3)  </w:t>
      </w:r>
    </w:p>
    <w:p w14:paraId="68ECC095" w14:textId="77777777" w:rsidR="002D082D" w:rsidRPr="00600409" w:rsidRDefault="002D082D" w:rsidP="00043631">
      <w:pPr>
        <w:spacing w:after="0" w:line="276" w:lineRule="auto"/>
        <w:divId w:val="842621068"/>
        <w:rPr>
          <w:rFonts w:ascii="Arial" w:eastAsia="Times New Roman" w:hAnsi="Arial" w:cs="Arial"/>
          <w:sz w:val="20"/>
          <w:szCs w:val="20"/>
          <w:lang w:val="en"/>
        </w:rPr>
      </w:pPr>
      <w:r w:rsidRPr="00600409">
        <w:rPr>
          <w:rFonts w:ascii="Arial" w:eastAsia="Times New Roman" w:hAnsi="Arial" w:cs="Arial"/>
          <w:sz w:val="20"/>
          <w:szCs w:val="20"/>
          <w:lang w:val="en"/>
        </w:rPr>
        <w:t xml:space="preserve">___ Positive (specify): _________________ </w:t>
      </w:r>
    </w:p>
    <w:p w14:paraId="5DA50BF0" w14:textId="77777777" w:rsidR="002D082D" w:rsidRPr="00600409" w:rsidRDefault="002D082D" w:rsidP="00043631">
      <w:pPr>
        <w:spacing w:after="0" w:line="276" w:lineRule="auto"/>
        <w:divId w:val="2111772521"/>
        <w:rPr>
          <w:rFonts w:ascii="Arial" w:eastAsia="Times New Roman" w:hAnsi="Arial" w:cs="Arial"/>
          <w:sz w:val="20"/>
          <w:szCs w:val="20"/>
          <w:lang w:val="en"/>
        </w:rPr>
      </w:pPr>
      <w:r w:rsidRPr="00600409">
        <w:rPr>
          <w:rFonts w:ascii="Arial" w:eastAsia="Times New Roman" w:hAnsi="Arial" w:cs="Arial"/>
          <w:sz w:val="20"/>
          <w:szCs w:val="20"/>
          <w:lang w:val="en"/>
        </w:rPr>
        <w:t xml:space="preserve">___ Negative  </w:t>
      </w:r>
    </w:p>
    <w:p w14:paraId="1FC7E10A"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5210F0DB" w14:textId="77777777" w:rsidR="002D082D" w:rsidRPr="00600409" w:rsidRDefault="002D082D" w:rsidP="00043631">
      <w:pPr>
        <w:spacing w:after="0" w:line="276" w:lineRule="auto"/>
        <w:divId w:val="50050825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+Chromogranin-A  </w:t>
      </w:r>
    </w:p>
    <w:p w14:paraId="6EF4F28C" w14:textId="77777777" w:rsidR="002D082D" w:rsidRPr="00600409" w:rsidRDefault="002D082D" w:rsidP="00043631">
      <w:pPr>
        <w:spacing w:after="0" w:line="276" w:lineRule="auto"/>
        <w:divId w:val="538248529"/>
        <w:rPr>
          <w:rFonts w:ascii="Arial" w:eastAsia="Times New Roman" w:hAnsi="Arial" w:cs="Arial"/>
          <w:sz w:val="20"/>
          <w:szCs w:val="20"/>
          <w:lang w:val="en"/>
        </w:rPr>
      </w:pPr>
      <w:r w:rsidRPr="00600409">
        <w:rPr>
          <w:rFonts w:ascii="Arial" w:eastAsia="Times New Roman" w:hAnsi="Arial" w:cs="Arial"/>
          <w:sz w:val="20"/>
          <w:szCs w:val="20"/>
          <w:lang w:val="en"/>
        </w:rPr>
        <w:t xml:space="preserve">___ Positive  </w:t>
      </w:r>
    </w:p>
    <w:p w14:paraId="4609E1C4" w14:textId="77777777" w:rsidR="002D082D" w:rsidRPr="00600409" w:rsidRDefault="002D082D" w:rsidP="00043631">
      <w:pPr>
        <w:spacing w:after="0" w:line="276" w:lineRule="auto"/>
        <w:divId w:val="176962491"/>
        <w:rPr>
          <w:rFonts w:ascii="Arial" w:eastAsia="Times New Roman" w:hAnsi="Arial" w:cs="Arial"/>
          <w:sz w:val="20"/>
          <w:szCs w:val="20"/>
          <w:lang w:val="en"/>
        </w:rPr>
      </w:pPr>
      <w:r w:rsidRPr="00600409">
        <w:rPr>
          <w:rFonts w:ascii="Arial" w:eastAsia="Times New Roman" w:hAnsi="Arial" w:cs="Arial"/>
          <w:sz w:val="20"/>
          <w:szCs w:val="20"/>
          <w:lang w:val="en"/>
        </w:rPr>
        <w:t xml:space="preserve">___ Negative  </w:t>
      </w:r>
    </w:p>
    <w:p w14:paraId="0426EE41"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48EE31E" w14:textId="77777777" w:rsidR="002D082D" w:rsidRPr="00600409" w:rsidRDefault="002D082D" w:rsidP="00043631">
      <w:pPr>
        <w:spacing w:after="0" w:line="276" w:lineRule="auto"/>
        <w:divId w:val="36282568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+Tyrosine Hydroxylase  </w:t>
      </w:r>
    </w:p>
    <w:p w14:paraId="58ABD5E1" w14:textId="77777777" w:rsidR="002D082D" w:rsidRPr="00600409" w:rsidRDefault="002D082D" w:rsidP="00043631">
      <w:pPr>
        <w:spacing w:after="0" w:line="276" w:lineRule="auto"/>
        <w:divId w:val="1619725059"/>
        <w:rPr>
          <w:rFonts w:ascii="Arial" w:eastAsia="Times New Roman" w:hAnsi="Arial" w:cs="Arial"/>
          <w:sz w:val="20"/>
          <w:szCs w:val="20"/>
          <w:lang w:val="en"/>
        </w:rPr>
      </w:pPr>
      <w:r w:rsidRPr="00600409">
        <w:rPr>
          <w:rFonts w:ascii="Arial" w:eastAsia="Times New Roman" w:hAnsi="Arial" w:cs="Arial"/>
          <w:sz w:val="20"/>
          <w:szCs w:val="20"/>
          <w:lang w:val="en"/>
        </w:rPr>
        <w:t xml:space="preserve">___ Positive  </w:t>
      </w:r>
    </w:p>
    <w:p w14:paraId="53390CBA" w14:textId="77777777" w:rsidR="002D082D" w:rsidRPr="00600409" w:rsidRDefault="002D082D" w:rsidP="00043631">
      <w:pPr>
        <w:spacing w:after="0" w:line="276" w:lineRule="auto"/>
        <w:divId w:val="2140829985"/>
        <w:rPr>
          <w:rFonts w:ascii="Arial" w:eastAsia="Times New Roman" w:hAnsi="Arial" w:cs="Arial"/>
          <w:sz w:val="20"/>
          <w:szCs w:val="20"/>
          <w:lang w:val="en"/>
        </w:rPr>
      </w:pPr>
      <w:r w:rsidRPr="00600409">
        <w:rPr>
          <w:rFonts w:ascii="Arial" w:eastAsia="Times New Roman" w:hAnsi="Arial" w:cs="Arial"/>
          <w:sz w:val="20"/>
          <w:szCs w:val="20"/>
          <w:lang w:val="en"/>
        </w:rPr>
        <w:t xml:space="preserve">___ Negative  </w:t>
      </w:r>
    </w:p>
    <w:p w14:paraId="4EAA1C4D"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F0CA2EA" w14:textId="77777777" w:rsidR="002D082D" w:rsidRPr="00600409" w:rsidRDefault="002D082D" w:rsidP="00043631">
      <w:pPr>
        <w:spacing w:after="0" w:line="276" w:lineRule="auto"/>
        <w:divId w:val="61467340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+GATA3  </w:t>
      </w:r>
    </w:p>
    <w:p w14:paraId="52D2EF41" w14:textId="77777777" w:rsidR="002D082D" w:rsidRPr="00600409" w:rsidRDefault="002D082D" w:rsidP="00043631">
      <w:pPr>
        <w:spacing w:after="0" w:line="276" w:lineRule="auto"/>
        <w:divId w:val="557056878"/>
        <w:rPr>
          <w:rFonts w:ascii="Arial" w:eastAsia="Times New Roman" w:hAnsi="Arial" w:cs="Arial"/>
          <w:sz w:val="20"/>
          <w:szCs w:val="20"/>
          <w:lang w:val="en"/>
        </w:rPr>
      </w:pPr>
      <w:r w:rsidRPr="00600409">
        <w:rPr>
          <w:rFonts w:ascii="Arial" w:eastAsia="Times New Roman" w:hAnsi="Arial" w:cs="Arial"/>
          <w:sz w:val="20"/>
          <w:szCs w:val="20"/>
          <w:lang w:val="en"/>
        </w:rPr>
        <w:t xml:space="preserve">___ Positive  </w:t>
      </w:r>
    </w:p>
    <w:p w14:paraId="01318162" w14:textId="77777777" w:rsidR="002D082D" w:rsidRPr="00600409" w:rsidRDefault="002D082D" w:rsidP="00043631">
      <w:pPr>
        <w:spacing w:after="0" w:line="276" w:lineRule="auto"/>
        <w:divId w:val="716852290"/>
        <w:rPr>
          <w:rFonts w:ascii="Arial" w:eastAsia="Times New Roman" w:hAnsi="Arial" w:cs="Arial"/>
          <w:sz w:val="20"/>
          <w:szCs w:val="20"/>
          <w:lang w:val="en"/>
        </w:rPr>
      </w:pPr>
      <w:r w:rsidRPr="00600409">
        <w:rPr>
          <w:rFonts w:ascii="Arial" w:eastAsia="Times New Roman" w:hAnsi="Arial" w:cs="Arial"/>
          <w:sz w:val="20"/>
          <w:szCs w:val="20"/>
          <w:lang w:val="en"/>
        </w:rPr>
        <w:t xml:space="preserve">___ Negative  </w:t>
      </w:r>
    </w:p>
    <w:p w14:paraId="633D4E3D"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1EF587F" w14:textId="77777777" w:rsidR="002D082D" w:rsidRPr="00600409" w:rsidRDefault="002D082D" w:rsidP="00043631">
      <w:pPr>
        <w:spacing w:after="0" w:line="276" w:lineRule="auto"/>
        <w:divId w:val="354616104"/>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+S100 and / or SOX10-positive Sustentacular Cell Network  </w:t>
      </w:r>
    </w:p>
    <w:p w14:paraId="1622D961" w14:textId="77777777" w:rsidR="002D082D" w:rsidRPr="00600409" w:rsidRDefault="002D082D" w:rsidP="00043631">
      <w:pPr>
        <w:spacing w:after="0" w:line="276" w:lineRule="auto"/>
        <w:divId w:val="275335336"/>
        <w:rPr>
          <w:rFonts w:ascii="Arial" w:eastAsia="Times New Roman" w:hAnsi="Arial" w:cs="Arial"/>
          <w:sz w:val="20"/>
          <w:szCs w:val="20"/>
          <w:lang w:val="en"/>
        </w:rPr>
      </w:pPr>
      <w:r w:rsidRPr="00600409">
        <w:rPr>
          <w:rFonts w:ascii="Arial" w:eastAsia="Times New Roman" w:hAnsi="Arial" w:cs="Arial"/>
          <w:sz w:val="20"/>
          <w:szCs w:val="20"/>
          <w:lang w:val="en"/>
        </w:rPr>
        <w:t xml:space="preserve">___ Present  </w:t>
      </w:r>
    </w:p>
    <w:p w14:paraId="51FA1E87" w14:textId="77777777" w:rsidR="002D082D" w:rsidRPr="00600409" w:rsidRDefault="002D082D" w:rsidP="00043631">
      <w:pPr>
        <w:spacing w:after="0" w:line="276" w:lineRule="auto"/>
        <w:divId w:val="2060471339"/>
        <w:rPr>
          <w:rFonts w:ascii="Arial" w:eastAsia="Times New Roman" w:hAnsi="Arial" w:cs="Arial"/>
          <w:sz w:val="20"/>
          <w:szCs w:val="20"/>
          <w:lang w:val="en"/>
        </w:rPr>
      </w:pPr>
      <w:r w:rsidRPr="00600409">
        <w:rPr>
          <w:rFonts w:ascii="Arial" w:eastAsia="Times New Roman" w:hAnsi="Arial" w:cs="Arial"/>
          <w:sz w:val="20"/>
          <w:szCs w:val="20"/>
          <w:lang w:val="en"/>
        </w:rPr>
        <w:t xml:space="preserve">___ Not identified  </w:t>
      </w:r>
    </w:p>
    <w:p w14:paraId="0371F50B" w14:textId="77777777" w:rsidR="002D082D" w:rsidRPr="00600409" w:rsidRDefault="002D082D" w:rsidP="00043631">
      <w:pPr>
        <w:spacing w:after="0" w:line="276" w:lineRule="auto"/>
        <w:divId w:val="833102932"/>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45D24BDC"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2FB51ED9" w14:textId="77777777" w:rsidR="002D082D" w:rsidRPr="00600409" w:rsidRDefault="002D082D" w:rsidP="00043631">
      <w:pPr>
        <w:spacing w:after="0" w:line="276" w:lineRule="auto"/>
        <w:divId w:val="1255674568"/>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+SDHB  </w:t>
      </w:r>
    </w:p>
    <w:p w14:paraId="526D4233" w14:textId="77777777" w:rsidR="002D082D" w:rsidRPr="00600409" w:rsidRDefault="002D082D" w:rsidP="00043631">
      <w:pPr>
        <w:spacing w:after="0" w:line="276" w:lineRule="auto"/>
        <w:divId w:val="534974938"/>
        <w:rPr>
          <w:rFonts w:ascii="Arial" w:eastAsia="Times New Roman" w:hAnsi="Arial" w:cs="Arial"/>
          <w:sz w:val="20"/>
          <w:szCs w:val="20"/>
          <w:lang w:val="en"/>
        </w:rPr>
      </w:pPr>
      <w:r w:rsidRPr="00600409">
        <w:rPr>
          <w:rFonts w:ascii="Arial" w:eastAsia="Times New Roman" w:hAnsi="Arial" w:cs="Arial"/>
          <w:sz w:val="20"/>
          <w:szCs w:val="20"/>
          <w:lang w:val="en"/>
        </w:rPr>
        <w:t xml:space="preserve">___ Loss (deficient)  </w:t>
      </w:r>
    </w:p>
    <w:p w14:paraId="4491706D" w14:textId="77777777" w:rsidR="002D082D" w:rsidRPr="00600409" w:rsidRDefault="002D082D" w:rsidP="00043631">
      <w:pPr>
        <w:spacing w:after="0" w:line="276" w:lineRule="auto"/>
        <w:divId w:val="1854802931"/>
        <w:rPr>
          <w:rFonts w:ascii="Arial" w:eastAsia="Times New Roman" w:hAnsi="Arial" w:cs="Arial"/>
          <w:sz w:val="20"/>
          <w:szCs w:val="20"/>
          <w:lang w:val="en"/>
        </w:rPr>
      </w:pPr>
      <w:r w:rsidRPr="00600409">
        <w:rPr>
          <w:rFonts w:ascii="Arial" w:eastAsia="Times New Roman" w:hAnsi="Arial" w:cs="Arial"/>
          <w:sz w:val="20"/>
          <w:szCs w:val="20"/>
          <w:lang w:val="en"/>
        </w:rPr>
        <w:t xml:space="preserve">___ Retained (normal staining)  </w:t>
      </w:r>
    </w:p>
    <w:p w14:paraId="1A92CD88" w14:textId="77777777" w:rsidR="002D082D" w:rsidRPr="00600409" w:rsidRDefault="002D082D" w:rsidP="00043631">
      <w:pPr>
        <w:spacing w:after="0" w:line="276" w:lineRule="auto"/>
        <w:divId w:val="1881941253"/>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0CE39C46"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12EECFF2" w14:textId="77777777" w:rsidR="002D082D" w:rsidRPr="00600409" w:rsidRDefault="002D082D" w:rsidP="00043631">
      <w:pPr>
        <w:spacing w:after="0" w:line="276" w:lineRule="auto"/>
        <w:divId w:val="1131246092"/>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+Alpha-inhibin  </w:t>
      </w:r>
    </w:p>
    <w:p w14:paraId="6EAC3853" w14:textId="77777777" w:rsidR="002D082D" w:rsidRPr="00600409" w:rsidRDefault="002D082D" w:rsidP="00043631">
      <w:pPr>
        <w:spacing w:after="0" w:line="276" w:lineRule="auto"/>
        <w:divId w:val="1418022005"/>
        <w:rPr>
          <w:rFonts w:ascii="Arial" w:eastAsia="Times New Roman" w:hAnsi="Arial" w:cs="Arial"/>
          <w:sz w:val="20"/>
          <w:szCs w:val="20"/>
          <w:lang w:val="en"/>
        </w:rPr>
      </w:pPr>
      <w:r w:rsidRPr="00600409">
        <w:rPr>
          <w:rFonts w:ascii="Arial" w:eastAsia="Times New Roman" w:hAnsi="Arial" w:cs="Arial"/>
          <w:sz w:val="20"/>
          <w:szCs w:val="20"/>
          <w:lang w:val="en"/>
        </w:rPr>
        <w:t xml:space="preserve">___ Positive  </w:t>
      </w:r>
    </w:p>
    <w:p w14:paraId="5FF9B7F2" w14:textId="77777777" w:rsidR="002D082D" w:rsidRPr="00600409" w:rsidRDefault="002D082D" w:rsidP="00043631">
      <w:pPr>
        <w:spacing w:after="0" w:line="276" w:lineRule="auto"/>
        <w:divId w:val="1151478862"/>
        <w:rPr>
          <w:rFonts w:ascii="Arial" w:eastAsia="Times New Roman" w:hAnsi="Arial" w:cs="Arial"/>
          <w:sz w:val="20"/>
          <w:szCs w:val="20"/>
          <w:lang w:val="en"/>
        </w:rPr>
      </w:pPr>
      <w:r w:rsidRPr="00600409">
        <w:rPr>
          <w:rFonts w:ascii="Arial" w:eastAsia="Times New Roman" w:hAnsi="Arial" w:cs="Arial"/>
          <w:sz w:val="20"/>
          <w:szCs w:val="20"/>
          <w:lang w:val="en"/>
        </w:rPr>
        <w:t xml:space="preserve">___ Negative  </w:t>
      </w:r>
    </w:p>
    <w:p w14:paraId="0A12990E"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06867546" w14:textId="77777777" w:rsidR="002D082D" w:rsidRPr="00600409" w:rsidRDefault="002D082D" w:rsidP="00043631">
      <w:pPr>
        <w:spacing w:after="0" w:line="276" w:lineRule="auto"/>
        <w:divId w:val="1317342652"/>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+CAIX  </w:t>
      </w:r>
    </w:p>
    <w:p w14:paraId="6F4DA0F8" w14:textId="77777777" w:rsidR="002D082D" w:rsidRPr="00600409" w:rsidRDefault="002D082D" w:rsidP="00043631">
      <w:pPr>
        <w:spacing w:after="0" w:line="276" w:lineRule="auto"/>
        <w:divId w:val="2143185388"/>
        <w:rPr>
          <w:rFonts w:ascii="Arial" w:eastAsia="Times New Roman" w:hAnsi="Arial" w:cs="Arial"/>
          <w:sz w:val="20"/>
          <w:szCs w:val="20"/>
          <w:lang w:val="en"/>
        </w:rPr>
      </w:pPr>
      <w:r w:rsidRPr="00600409">
        <w:rPr>
          <w:rFonts w:ascii="Arial" w:eastAsia="Times New Roman" w:hAnsi="Arial" w:cs="Arial"/>
          <w:sz w:val="20"/>
          <w:szCs w:val="20"/>
          <w:lang w:val="en"/>
        </w:rPr>
        <w:t xml:space="preserve">___ Positive  </w:t>
      </w:r>
    </w:p>
    <w:p w14:paraId="1025402F" w14:textId="77777777" w:rsidR="002D082D" w:rsidRPr="00600409" w:rsidRDefault="002D082D" w:rsidP="00043631">
      <w:pPr>
        <w:spacing w:after="0" w:line="276" w:lineRule="auto"/>
        <w:divId w:val="969093649"/>
        <w:rPr>
          <w:rFonts w:ascii="Arial" w:eastAsia="Times New Roman" w:hAnsi="Arial" w:cs="Arial"/>
          <w:sz w:val="20"/>
          <w:szCs w:val="20"/>
          <w:lang w:val="en"/>
        </w:rPr>
      </w:pPr>
      <w:r w:rsidRPr="00600409">
        <w:rPr>
          <w:rFonts w:ascii="Arial" w:eastAsia="Times New Roman" w:hAnsi="Arial" w:cs="Arial"/>
          <w:sz w:val="20"/>
          <w:szCs w:val="20"/>
          <w:lang w:val="en"/>
        </w:rPr>
        <w:t xml:space="preserve">___ Negative  </w:t>
      </w:r>
    </w:p>
    <w:p w14:paraId="001C08BF"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E88274E" w14:textId="77777777" w:rsidR="002D082D" w:rsidRPr="00600409" w:rsidRDefault="002D082D" w:rsidP="00043631">
      <w:pPr>
        <w:spacing w:after="0" w:line="276" w:lineRule="auto"/>
        <w:divId w:val="1158031387"/>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+FH  </w:t>
      </w:r>
    </w:p>
    <w:p w14:paraId="5858C3B6" w14:textId="77777777" w:rsidR="002D082D" w:rsidRPr="00600409" w:rsidRDefault="002D082D" w:rsidP="00043631">
      <w:pPr>
        <w:spacing w:after="0" w:line="276" w:lineRule="auto"/>
        <w:divId w:val="714087384"/>
        <w:rPr>
          <w:rFonts w:ascii="Arial" w:eastAsia="Times New Roman" w:hAnsi="Arial" w:cs="Arial"/>
          <w:sz w:val="20"/>
          <w:szCs w:val="20"/>
          <w:lang w:val="en"/>
        </w:rPr>
      </w:pPr>
      <w:r w:rsidRPr="00600409">
        <w:rPr>
          <w:rFonts w:ascii="Arial" w:eastAsia="Times New Roman" w:hAnsi="Arial" w:cs="Arial"/>
          <w:sz w:val="20"/>
          <w:szCs w:val="20"/>
          <w:lang w:val="en"/>
        </w:rPr>
        <w:t xml:space="preserve">___ Loss (deficient)  </w:t>
      </w:r>
    </w:p>
    <w:p w14:paraId="60590651" w14:textId="77777777" w:rsidR="002D082D" w:rsidRPr="00600409" w:rsidRDefault="002D082D" w:rsidP="00043631">
      <w:pPr>
        <w:spacing w:after="0" w:line="276" w:lineRule="auto"/>
        <w:divId w:val="763889030"/>
        <w:rPr>
          <w:rFonts w:ascii="Arial" w:eastAsia="Times New Roman" w:hAnsi="Arial" w:cs="Arial"/>
          <w:sz w:val="20"/>
          <w:szCs w:val="20"/>
          <w:lang w:val="en"/>
        </w:rPr>
      </w:pPr>
      <w:r w:rsidRPr="00600409">
        <w:rPr>
          <w:rFonts w:ascii="Arial" w:eastAsia="Times New Roman" w:hAnsi="Arial" w:cs="Arial"/>
          <w:sz w:val="20"/>
          <w:szCs w:val="20"/>
          <w:lang w:val="en"/>
        </w:rPr>
        <w:t xml:space="preserve">___ Retained (normal staining)  </w:t>
      </w:r>
    </w:p>
    <w:p w14:paraId="52542C2A" w14:textId="77777777" w:rsidR="002D082D" w:rsidRPr="00600409" w:rsidRDefault="002D082D" w:rsidP="00043631">
      <w:pPr>
        <w:spacing w:after="0" w:line="276" w:lineRule="auto"/>
        <w:divId w:val="1581791209"/>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022F1FD4"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64E4AFF3" w14:textId="77777777" w:rsidR="002D082D" w:rsidRPr="00600409" w:rsidRDefault="002D082D" w:rsidP="00043631">
      <w:pPr>
        <w:spacing w:after="0" w:line="276" w:lineRule="auto"/>
        <w:divId w:val="193666570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+2-SC  </w:t>
      </w:r>
    </w:p>
    <w:p w14:paraId="343EF65D" w14:textId="77777777" w:rsidR="002D082D" w:rsidRPr="00600409" w:rsidRDefault="002D082D" w:rsidP="00043631">
      <w:pPr>
        <w:spacing w:after="0" w:line="276" w:lineRule="auto"/>
        <w:divId w:val="1703746158"/>
        <w:rPr>
          <w:rFonts w:ascii="Arial" w:eastAsia="Times New Roman" w:hAnsi="Arial" w:cs="Arial"/>
          <w:sz w:val="20"/>
          <w:szCs w:val="20"/>
          <w:lang w:val="en"/>
        </w:rPr>
      </w:pPr>
      <w:r w:rsidRPr="00600409">
        <w:rPr>
          <w:rFonts w:ascii="Arial" w:eastAsia="Times New Roman" w:hAnsi="Arial" w:cs="Arial"/>
          <w:sz w:val="20"/>
          <w:szCs w:val="20"/>
          <w:lang w:val="en"/>
        </w:rPr>
        <w:t xml:space="preserve">___ Positive  </w:t>
      </w:r>
    </w:p>
    <w:p w14:paraId="6E7E2CA4" w14:textId="77777777" w:rsidR="002D082D" w:rsidRPr="00600409" w:rsidRDefault="002D082D" w:rsidP="00043631">
      <w:pPr>
        <w:spacing w:after="0" w:line="276" w:lineRule="auto"/>
        <w:divId w:val="2115050546"/>
        <w:rPr>
          <w:rFonts w:ascii="Arial" w:eastAsia="Times New Roman" w:hAnsi="Arial" w:cs="Arial"/>
          <w:sz w:val="20"/>
          <w:szCs w:val="20"/>
          <w:lang w:val="en"/>
        </w:rPr>
      </w:pPr>
      <w:r w:rsidRPr="00600409">
        <w:rPr>
          <w:rFonts w:ascii="Arial" w:eastAsia="Times New Roman" w:hAnsi="Arial" w:cs="Arial"/>
          <w:sz w:val="20"/>
          <w:szCs w:val="20"/>
          <w:lang w:val="en"/>
        </w:rPr>
        <w:t xml:space="preserve">___ Negative  </w:t>
      </w:r>
    </w:p>
    <w:p w14:paraId="79838E21"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0D2781C2" w14:textId="77777777" w:rsidR="004B36FA" w:rsidRPr="00600409" w:rsidRDefault="004B36FA" w:rsidP="00043631">
      <w:pPr>
        <w:spacing w:after="0" w:line="276" w:lineRule="auto"/>
        <w:divId w:val="832137451"/>
        <w:rPr>
          <w:rFonts w:ascii="Arial" w:eastAsia="Times New Roman" w:hAnsi="Arial" w:cs="Arial"/>
          <w:b/>
          <w:bCs/>
          <w:sz w:val="20"/>
          <w:szCs w:val="20"/>
          <w:lang w:val="en"/>
        </w:rPr>
      </w:pPr>
    </w:p>
    <w:p w14:paraId="6A057A80" w14:textId="77777777" w:rsidR="004B36FA" w:rsidRPr="00600409" w:rsidRDefault="004B36FA" w:rsidP="00043631">
      <w:pPr>
        <w:spacing w:after="0" w:line="276" w:lineRule="auto"/>
        <w:divId w:val="832137451"/>
        <w:rPr>
          <w:rFonts w:ascii="Arial" w:eastAsia="Times New Roman" w:hAnsi="Arial" w:cs="Arial"/>
          <w:b/>
          <w:bCs/>
          <w:sz w:val="20"/>
          <w:szCs w:val="20"/>
          <w:lang w:val="en"/>
        </w:rPr>
      </w:pPr>
    </w:p>
    <w:p w14:paraId="46F08040" w14:textId="3FA9A400" w:rsidR="002D082D" w:rsidRPr="00600409" w:rsidRDefault="002D082D" w:rsidP="00043631">
      <w:pPr>
        <w:spacing w:after="0" w:line="276" w:lineRule="auto"/>
        <w:divId w:val="832137451"/>
        <w:rPr>
          <w:rFonts w:ascii="Arial" w:eastAsia="Times New Roman" w:hAnsi="Arial" w:cs="Arial"/>
          <w:b/>
          <w:bCs/>
          <w:sz w:val="20"/>
          <w:szCs w:val="20"/>
          <w:lang w:val="en"/>
        </w:rPr>
      </w:pPr>
      <w:r w:rsidRPr="00600409">
        <w:rPr>
          <w:rFonts w:ascii="Arial" w:eastAsia="Times New Roman" w:hAnsi="Arial" w:cs="Arial"/>
          <w:b/>
          <w:bCs/>
          <w:sz w:val="20"/>
          <w:szCs w:val="20"/>
          <w:lang w:val="en"/>
        </w:rPr>
        <w:lastRenderedPageBreak/>
        <w:t xml:space="preserve">+ATRX  </w:t>
      </w:r>
    </w:p>
    <w:p w14:paraId="1374DF42" w14:textId="77777777" w:rsidR="002D082D" w:rsidRPr="00600409" w:rsidRDefault="002D082D" w:rsidP="00043631">
      <w:pPr>
        <w:spacing w:after="0" w:line="276" w:lineRule="auto"/>
        <w:divId w:val="567888273"/>
        <w:rPr>
          <w:rFonts w:ascii="Arial" w:eastAsia="Times New Roman" w:hAnsi="Arial" w:cs="Arial"/>
          <w:sz w:val="20"/>
          <w:szCs w:val="20"/>
          <w:lang w:val="en"/>
        </w:rPr>
      </w:pPr>
      <w:r w:rsidRPr="00600409">
        <w:rPr>
          <w:rFonts w:ascii="Arial" w:eastAsia="Times New Roman" w:hAnsi="Arial" w:cs="Arial"/>
          <w:sz w:val="20"/>
          <w:szCs w:val="20"/>
          <w:lang w:val="en"/>
        </w:rPr>
        <w:t xml:space="preserve">___ Loss (deficient)  </w:t>
      </w:r>
    </w:p>
    <w:p w14:paraId="05A5AFD0" w14:textId="77777777" w:rsidR="002D082D" w:rsidRPr="00600409" w:rsidRDefault="002D082D" w:rsidP="00043631">
      <w:pPr>
        <w:spacing w:after="0" w:line="276" w:lineRule="auto"/>
        <w:divId w:val="1351836598"/>
        <w:rPr>
          <w:rFonts w:ascii="Arial" w:eastAsia="Times New Roman" w:hAnsi="Arial" w:cs="Arial"/>
          <w:sz w:val="20"/>
          <w:szCs w:val="20"/>
          <w:lang w:val="en"/>
        </w:rPr>
      </w:pPr>
      <w:r w:rsidRPr="00600409">
        <w:rPr>
          <w:rFonts w:ascii="Arial" w:eastAsia="Times New Roman" w:hAnsi="Arial" w:cs="Arial"/>
          <w:sz w:val="20"/>
          <w:szCs w:val="20"/>
          <w:lang w:val="en"/>
        </w:rPr>
        <w:t xml:space="preserve">___ Retained (normal staining)  </w:t>
      </w:r>
    </w:p>
    <w:p w14:paraId="405660F4" w14:textId="77777777" w:rsidR="002D082D" w:rsidRPr="00600409" w:rsidRDefault="002D082D" w:rsidP="00043631">
      <w:pPr>
        <w:spacing w:after="0" w:line="276" w:lineRule="auto"/>
        <w:divId w:val="1645543601"/>
        <w:rPr>
          <w:rFonts w:ascii="Arial" w:eastAsia="Times New Roman" w:hAnsi="Arial" w:cs="Arial"/>
          <w:sz w:val="20"/>
          <w:szCs w:val="20"/>
          <w:lang w:val="en"/>
        </w:rPr>
      </w:pPr>
      <w:r w:rsidRPr="00600409">
        <w:rPr>
          <w:rFonts w:ascii="Arial" w:eastAsia="Times New Roman" w:hAnsi="Arial" w:cs="Arial"/>
          <w:sz w:val="20"/>
          <w:szCs w:val="20"/>
          <w:lang w:val="en"/>
        </w:rPr>
        <w:t xml:space="preserve">___ Other (specify): _________________ </w:t>
      </w:r>
    </w:p>
    <w:p w14:paraId="09146D35" w14:textId="77777777" w:rsidR="004B36FA" w:rsidRPr="00600409" w:rsidRDefault="004B36FA" w:rsidP="00043631">
      <w:pPr>
        <w:spacing w:after="0" w:line="276" w:lineRule="auto"/>
        <w:divId w:val="2112704984"/>
        <w:rPr>
          <w:rFonts w:ascii="Arial" w:eastAsia="Times New Roman" w:hAnsi="Arial" w:cs="Arial"/>
          <w:b/>
          <w:bCs/>
          <w:sz w:val="20"/>
          <w:szCs w:val="20"/>
          <w:lang w:val="en"/>
        </w:rPr>
      </w:pPr>
    </w:p>
    <w:p w14:paraId="4CD258CA" w14:textId="6F396CEB" w:rsidR="002D082D" w:rsidRPr="00600409" w:rsidRDefault="002D082D" w:rsidP="00043631">
      <w:pPr>
        <w:spacing w:after="0" w:line="276" w:lineRule="auto"/>
        <w:divId w:val="2112704984"/>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Other Markers (repeat this section for up to 10 markers)  </w:t>
      </w:r>
    </w:p>
    <w:p w14:paraId="3CA529A8"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273BD791" w14:textId="77777777" w:rsidR="002D082D" w:rsidRPr="00600409" w:rsidRDefault="002D082D" w:rsidP="00043631">
      <w:pPr>
        <w:spacing w:after="0" w:line="276" w:lineRule="auto"/>
        <w:ind w:firstLine="240"/>
        <w:divId w:val="162261346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+Other Marker (specify): _________________ </w:t>
      </w:r>
    </w:p>
    <w:p w14:paraId="3DC99EBB" w14:textId="77777777" w:rsidR="002D082D" w:rsidRPr="00600409" w:rsidRDefault="002D082D" w:rsidP="00043631">
      <w:pPr>
        <w:spacing w:after="0" w:line="276" w:lineRule="auto"/>
        <w:ind w:firstLine="480"/>
        <w:divId w:val="1111246729"/>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Specify Results: _________________ </w:t>
      </w:r>
    </w:p>
    <w:p w14:paraId="7ADB4997"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49A32801" w14:textId="77777777" w:rsidR="002D082D" w:rsidRPr="00600409" w:rsidRDefault="002D082D" w:rsidP="00043631">
      <w:pPr>
        <w:spacing w:after="0" w:line="276" w:lineRule="auto"/>
        <w:divId w:val="1757702207"/>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COMMENTS  </w:t>
      </w:r>
    </w:p>
    <w:p w14:paraId="13429BD6" w14:textId="77777777" w:rsidR="002D082D" w:rsidRPr="00600409" w:rsidRDefault="002D082D" w:rsidP="00043631">
      <w:pPr>
        <w:spacing w:after="0" w:line="276" w:lineRule="auto"/>
        <w:divId w:val="499081421"/>
        <w:rPr>
          <w:rFonts w:ascii="Arial" w:eastAsia="Times New Roman" w:hAnsi="Arial" w:cs="Arial"/>
          <w:sz w:val="20"/>
          <w:szCs w:val="20"/>
          <w:lang w:val="en"/>
        </w:rPr>
      </w:pPr>
    </w:p>
    <w:p w14:paraId="7D6122AD" w14:textId="77777777" w:rsidR="002D082D" w:rsidRPr="00600409" w:rsidRDefault="002D082D" w:rsidP="00043631">
      <w:pPr>
        <w:spacing w:after="0" w:line="276" w:lineRule="auto"/>
        <w:divId w:val="1306200894"/>
        <w:rPr>
          <w:rFonts w:ascii="Arial" w:eastAsia="Times New Roman" w:hAnsi="Arial" w:cs="Arial"/>
          <w:b/>
          <w:bCs/>
          <w:sz w:val="20"/>
          <w:szCs w:val="20"/>
          <w:lang w:val="en"/>
        </w:rPr>
      </w:pPr>
      <w:r w:rsidRPr="00600409">
        <w:rPr>
          <w:rFonts w:ascii="Arial" w:eastAsia="Times New Roman" w:hAnsi="Arial" w:cs="Arial"/>
          <w:b/>
          <w:bCs/>
          <w:sz w:val="20"/>
          <w:szCs w:val="20"/>
          <w:lang w:val="en"/>
        </w:rPr>
        <w:t xml:space="preserve">Comment(s): _________________ </w:t>
      </w:r>
    </w:p>
    <w:p w14:paraId="127C410F" w14:textId="77777777" w:rsidR="002D082D" w:rsidRPr="00600409" w:rsidRDefault="002D082D" w:rsidP="00043631">
      <w:pPr>
        <w:pageBreakBefore/>
        <w:spacing w:after="0" w:line="276" w:lineRule="auto"/>
        <w:divId w:val="1394157784"/>
        <w:rPr>
          <w:rFonts w:ascii="Arial" w:eastAsia="Times New Roman" w:hAnsi="Arial" w:cs="Arial"/>
          <w:b/>
          <w:bCs/>
          <w:sz w:val="20"/>
          <w:szCs w:val="20"/>
          <w:lang w:val="en"/>
        </w:rPr>
      </w:pPr>
      <w:r w:rsidRPr="00600409">
        <w:rPr>
          <w:rFonts w:ascii="Arial" w:eastAsia="Times New Roman" w:hAnsi="Arial" w:cs="Arial"/>
          <w:b/>
          <w:bCs/>
          <w:sz w:val="20"/>
          <w:szCs w:val="20"/>
          <w:lang w:val="en"/>
        </w:rPr>
        <w:lastRenderedPageBreak/>
        <w:t>Explanatory Notes</w:t>
      </w:r>
    </w:p>
    <w:p w14:paraId="4D637FEF" w14:textId="77777777" w:rsidR="00043631" w:rsidRDefault="00043631" w:rsidP="00043631">
      <w:pPr>
        <w:spacing w:after="0" w:line="276" w:lineRule="auto"/>
        <w:divId w:val="2127389206"/>
        <w:rPr>
          <w:rFonts w:ascii="Arial" w:eastAsia="Times New Roman" w:hAnsi="Arial" w:cs="Arial"/>
          <w:b/>
          <w:bCs/>
          <w:sz w:val="20"/>
          <w:szCs w:val="20"/>
          <w:lang w:val="en"/>
        </w:rPr>
      </w:pPr>
      <w:bookmarkStart w:id="0" w:name="N14477"/>
    </w:p>
    <w:p w14:paraId="09713F02" w14:textId="77777777" w:rsidR="00043631" w:rsidRDefault="002D082D" w:rsidP="00573342">
      <w:pPr>
        <w:spacing w:after="0" w:line="276" w:lineRule="auto"/>
        <w:jc w:val="both"/>
        <w:divId w:val="2127389206"/>
        <w:rPr>
          <w:rFonts w:ascii="Arial" w:eastAsia="Times New Roman" w:hAnsi="Arial" w:cs="Arial"/>
          <w:b/>
          <w:bCs/>
          <w:sz w:val="20"/>
          <w:szCs w:val="20"/>
          <w:lang w:val="en"/>
        </w:rPr>
      </w:pPr>
      <w:r w:rsidRPr="00600409">
        <w:rPr>
          <w:rFonts w:ascii="Arial" w:eastAsia="Times New Roman" w:hAnsi="Arial" w:cs="Arial"/>
          <w:b/>
          <w:bCs/>
          <w:sz w:val="20"/>
          <w:szCs w:val="20"/>
          <w:lang w:val="en"/>
        </w:rPr>
        <w:t>A. Clinical</w:t>
      </w:r>
      <w:bookmarkEnd w:id="0"/>
    </w:p>
    <w:p w14:paraId="057A2490" w14:textId="77777777" w:rsidR="00043631" w:rsidRDefault="002D082D" w:rsidP="00573342">
      <w:pPr>
        <w:spacing w:after="0" w:line="276" w:lineRule="auto"/>
        <w:jc w:val="both"/>
        <w:divId w:val="2127389206"/>
        <w:rPr>
          <w:rFonts w:ascii="Arial" w:hAnsi="Arial" w:cs="Arial"/>
          <w:sz w:val="20"/>
          <w:szCs w:val="20"/>
          <w:lang w:val="en"/>
        </w:rPr>
      </w:pPr>
      <w:r w:rsidRPr="00600409">
        <w:rPr>
          <w:rFonts w:ascii="Arial" w:hAnsi="Arial" w:cs="Arial"/>
          <w:sz w:val="20"/>
          <w:szCs w:val="20"/>
          <w:lang w:val="en"/>
        </w:rPr>
        <w:t>Paraganglia are neural crest-derived neuroendocrine organs that produce predominantly catecholamines (dopamine, norepinephrine and epinephrine).</w:t>
      </w:r>
      <w:hyperlink w:anchor="R67446"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1,</w:t>
        </w:r>
      </w:hyperlink>
      <w:hyperlink w:anchor="R67447"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2,</w:t>
        </w:r>
      </w:hyperlink>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r w:rsidRPr="00600409">
        <w:rPr>
          <w:rFonts w:ascii="Arial" w:hAnsi="Arial" w:cs="Arial"/>
          <w:sz w:val="20"/>
          <w:szCs w:val="20"/>
          <w:lang w:val="en"/>
        </w:rPr>
        <w:t> Paraganglia are typically divided into two groups based on parasympathetic or sympathetic nervous system origin. Sympathetic paraganglia are further divided into two subgroups: the adrenal medulla, so-called “sympathoadrenal paraganglia” and extra-adrenal sympathetic paraganglia.</w:t>
      </w:r>
      <w:hyperlink w:anchor="R67446"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1,</w:t>
        </w:r>
      </w:hyperlink>
      <w:hyperlink w:anchor="R67447"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2,</w:t>
        </w:r>
      </w:hyperlink>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r w:rsidRPr="00600409">
        <w:rPr>
          <w:rFonts w:ascii="Arial" w:hAnsi="Arial" w:cs="Arial"/>
          <w:sz w:val="20"/>
          <w:szCs w:val="20"/>
          <w:lang w:val="en"/>
        </w:rPr>
        <w:t> The anatomic site impacts the nomenclature of tumors arising from paraganglia; while tumors arising from the adrenal medulla are termed “pheochromocytomas or adrenal paragangliomas”, tumors arising from extra-adrenal locations are called “paragangliomas (PGLs)” regardless of their sympathetic or parasympathetic origins.</w:t>
      </w:r>
      <w:hyperlink w:anchor="R67446"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1,</w:t>
        </w:r>
      </w:hyperlink>
      <w:hyperlink w:anchor="R67447"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2,</w:t>
        </w:r>
      </w:hyperlink>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49"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4</w:t>
        </w:r>
      </w:hyperlink>
      <w:r w:rsidRPr="00600409">
        <w:rPr>
          <w:rFonts w:ascii="Arial" w:hAnsi="Arial" w:cs="Arial"/>
          <w:sz w:val="20"/>
          <w:szCs w:val="20"/>
          <w:lang w:val="en"/>
        </w:rPr>
        <w:t> Pheochromocytomas and paragangliomas are collectively referred to PPGLs in the medical literature.</w:t>
      </w:r>
    </w:p>
    <w:p w14:paraId="60AEFC8E" w14:textId="77777777" w:rsidR="00043631" w:rsidRDefault="00043631" w:rsidP="00573342">
      <w:pPr>
        <w:spacing w:after="0" w:line="276" w:lineRule="auto"/>
        <w:jc w:val="both"/>
        <w:divId w:val="2127389206"/>
        <w:rPr>
          <w:rFonts w:ascii="Arial" w:hAnsi="Arial" w:cs="Arial"/>
          <w:sz w:val="20"/>
          <w:szCs w:val="20"/>
          <w:lang w:val="en"/>
        </w:rPr>
      </w:pPr>
    </w:p>
    <w:p w14:paraId="6C788418" w14:textId="77777777" w:rsidR="00043631" w:rsidRDefault="002D082D" w:rsidP="00573342">
      <w:pPr>
        <w:spacing w:after="0" w:line="276" w:lineRule="auto"/>
        <w:jc w:val="both"/>
        <w:divId w:val="2127389206"/>
        <w:rPr>
          <w:rFonts w:ascii="Arial" w:hAnsi="Arial" w:cs="Arial"/>
          <w:sz w:val="20"/>
          <w:szCs w:val="20"/>
          <w:lang w:val="en"/>
        </w:rPr>
      </w:pPr>
      <w:r w:rsidRPr="00600409">
        <w:rPr>
          <w:rFonts w:ascii="Arial" w:hAnsi="Arial" w:cs="Arial"/>
          <w:sz w:val="20"/>
          <w:szCs w:val="20"/>
          <w:lang w:val="en"/>
        </w:rPr>
        <w:t>The etiology of most sporadic PGLs including pheochromocytomas is not known. However, it is now well-recognized that at least 40% of these tumors in adults are hereditary.</w:t>
      </w:r>
      <w:hyperlink w:anchor="R67446"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1,</w:t>
        </w:r>
      </w:hyperlink>
      <w:hyperlink w:anchor="R67447"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2,</w:t>
        </w:r>
      </w:hyperlink>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49"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4,</w:t>
        </w:r>
      </w:hyperlink>
      <w:hyperlink w:anchor="R67450" w:tgtFrame="_top" w:tooltip="Fishbein L, Leshchiner I, Walter V, Danilova L, Robertson AG, Johnson AR, Lichtenberg TM, Murray BA, Ghayee HK, Else T, Ling S, Jefferys SR, de Cubas AA, Wenz B, Korpershoek E, Amelio AL, Makowski L, Rathmell WK, Gimenez-Roqueplo AP, Giordano TJ, Asa SL, Tisch" w:history="1">
        <w:r w:rsidRPr="00600409">
          <w:rPr>
            <w:rStyle w:val="Hyperlink"/>
            <w:rFonts w:ascii="Arial" w:hAnsi="Arial" w:cs="Arial"/>
            <w:sz w:val="20"/>
            <w:szCs w:val="20"/>
            <w:vertAlign w:val="superscript"/>
            <w:lang w:val="en"/>
          </w:rPr>
          <w:t>5,</w:t>
        </w:r>
      </w:hyperlink>
      <w:hyperlink w:anchor="R67451"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6,</w:t>
        </w:r>
      </w:hyperlink>
      <w:hyperlink w:anchor="R67452" w:tgtFrame="_top" w:tooltip="WHO Classification of Tumours Editorial Board. Genetic tumour syndromes. Lyon (France): International Agency for Research on Cancer; forthcoming. (WHO classification of tumours series, 5th ed.; vol. 14). https://publications.iarc.fr" w:history="1">
        <w:r w:rsidRPr="00600409">
          <w:rPr>
            <w:rStyle w:val="Hyperlink"/>
            <w:rFonts w:ascii="Arial" w:hAnsi="Arial" w:cs="Arial"/>
            <w:sz w:val="20"/>
            <w:szCs w:val="20"/>
            <w:vertAlign w:val="superscript"/>
            <w:lang w:val="en"/>
          </w:rPr>
          <w:t>7</w:t>
        </w:r>
      </w:hyperlink>
      <w:r w:rsidRPr="00600409">
        <w:rPr>
          <w:rFonts w:ascii="Arial" w:hAnsi="Arial" w:cs="Arial"/>
          <w:sz w:val="20"/>
          <w:szCs w:val="20"/>
          <w:lang w:val="en"/>
        </w:rPr>
        <w:t> caused by germline variants of at least 23 genes. Hereditary pheochromocytomas and extra-adrenal PGLs (PPGLs) arising in patients with different genotypes have characteristic distributions and biochemical profiles and different likelihoods of metastasis.</w:t>
      </w:r>
      <w:hyperlink w:anchor="R67446"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1,</w:t>
        </w:r>
      </w:hyperlink>
      <w:hyperlink w:anchor="R67447"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2,</w:t>
        </w:r>
      </w:hyperlink>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49"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4,</w:t>
        </w:r>
      </w:hyperlink>
      <w:hyperlink w:anchor="R67450" w:tgtFrame="_top" w:tooltip="Fishbein L, Leshchiner I, Walter V, Danilova L, Robertson AG, Johnson AR, Lichtenberg TM, Murray BA, Ghayee HK, Else T, Ling S, Jefferys SR, de Cubas AA, Wenz B, Korpershoek E, Amelio AL, Makowski L, Rathmell WK, Gimenez-Roqueplo AP, Giordano TJ, Asa SL, Tisch" w:history="1">
        <w:r w:rsidRPr="00600409">
          <w:rPr>
            <w:rStyle w:val="Hyperlink"/>
            <w:rFonts w:ascii="Arial" w:hAnsi="Arial" w:cs="Arial"/>
            <w:sz w:val="20"/>
            <w:szCs w:val="20"/>
            <w:vertAlign w:val="superscript"/>
            <w:lang w:val="en"/>
          </w:rPr>
          <w:t>5,</w:t>
        </w:r>
      </w:hyperlink>
      <w:hyperlink w:anchor="R67451"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6</w:t>
        </w:r>
      </w:hyperlink>
      <w:r w:rsidRPr="00600409">
        <w:rPr>
          <w:rFonts w:ascii="Arial" w:hAnsi="Arial" w:cs="Arial"/>
          <w:sz w:val="20"/>
          <w:szCs w:val="20"/>
          <w:lang w:val="en"/>
        </w:rPr>
        <w:t> In addition, a widening spectrum of associated tumors — including but not limited to gastrointestinal stromal tumors, renal cell carcinomas, and pituitary neuroendocrine tumors — are associated with multiple hereditary tumor syndromes. Discoveries of new susceptibility genes and genotype-phenotype correlations have led to the realization that individual patient care requires a complete integration of clinical, genetic, biochemical, imaging, and pathology findings. </w:t>
      </w:r>
      <w:hyperlink w:anchor="R67447"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2</w:t>
        </w:r>
      </w:hyperlink>
      <w:r w:rsidRPr="00600409">
        <w:rPr>
          <w:rFonts w:ascii="Arial" w:hAnsi="Arial" w:cs="Arial"/>
          <w:sz w:val="20"/>
          <w:szCs w:val="20"/>
          <w:lang w:val="en"/>
        </w:rPr>
        <w:t> While most patients lack family history, the identification of personal or family history of PPGL is often regarded a sign of hereditary disease in these neoplasms.</w:t>
      </w:r>
    </w:p>
    <w:p w14:paraId="0545D4B9" w14:textId="77777777" w:rsidR="00043631" w:rsidRDefault="00043631" w:rsidP="00573342">
      <w:pPr>
        <w:spacing w:after="0" w:line="276" w:lineRule="auto"/>
        <w:jc w:val="both"/>
        <w:divId w:val="2127389206"/>
        <w:rPr>
          <w:rFonts w:ascii="Arial" w:hAnsi="Arial" w:cs="Arial"/>
          <w:sz w:val="20"/>
          <w:szCs w:val="20"/>
          <w:lang w:val="en"/>
        </w:rPr>
      </w:pPr>
    </w:p>
    <w:p w14:paraId="368734B3" w14:textId="77777777" w:rsidR="00043631" w:rsidRDefault="002D082D" w:rsidP="00573342">
      <w:pPr>
        <w:spacing w:after="0" w:line="276" w:lineRule="auto"/>
        <w:jc w:val="both"/>
        <w:divId w:val="2127389206"/>
        <w:rPr>
          <w:rFonts w:ascii="Arial" w:hAnsi="Arial" w:cs="Arial"/>
          <w:sz w:val="20"/>
          <w:szCs w:val="20"/>
        </w:rPr>
      </w:pPr>
      <w:r w:rsidRPr="00600409">
        <w:rPr>
          <w:rFonts w:ascii="Arial" w:hAnsi="Arial" w:cs="Arial"/>
          <w:sz w:val="20"/>
          <w:szCs w:val="20"/>
          <w:lang w:val="en"/>
        </w:rPr>
        <w:t>While pheochromocytomas and the majority of sympathetic PGLs are often associated with clinical symptoms, only a small percentage of parasympathetic PGLs are clinically symptomatic.</w:t>
      </w:r>
      <w:hyperlink w:anchor="R67446"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1,</w:t>
        </w:r>
      </w:hyperlink>
      <w:hyperlink w:anchor="R67453" w:tgtFrame="_top" w:tooltip="Leibowitz-Amit R, Mete O, Asa SL, Ezzat S, Joshua AM. Malignant pheochromocytoma secreting vasoactive intestinal peptide and response to sunitinib: a case report and literature review. &amp;lt;em&amp;gt;Endocr Pract. &amp;lt;/em&amp;gt;2014 Aug;20(8): e145-50. Erratum in: &amp;lt" w:history="1">
        <w:r w:rsidRPr="00600409">
          <w:rPr>
            <w:rStyle w:val="Hyperlink"/>
            <w:rFonts w:ascii="Arial" w:hAnsi="Arial" w:cs="Arial"/>
            <w:sz w:val="20"/>
            <w:szCs w:val="20"/>
            <w:vertAlign w:val="superscript"/>
            <w:lang w:val="en"/>
          </w:rPr>
          <w:t>8</w:t>
        </w:r>
      </w:hyperlink>
      <w:r w:rsidRPr="00600409">
        <w:rPr>
          <w:rFonts w:ascii="Arial" w:hAnsi="Arial" w:cs="Arial"/>
          <w:sz w:val="20"/>
          <w:szCs w:val="20"/>
          <w:lang w:val="en"/>
        </w:rPr>
        <w:t xml:space="preserve"> The functional status of a PPGL should be based on the biochemical status of the tumor. Specific genotype-biochemical correlations highlight the importance of laboratory testing to characterize patterns of catecholamine excess. Since catecholamines (dopamine, norepinephrine, and epinephrine) are not continuously secreted in normal physiology, biochemical testing for the O-methylated metabolites of dopamine, norepinephrine and epinephrine (3-methoxytyramine, normetanephrine and </w:t>
      </w:r>
      <w:proofErr w:type="spellStart"/>
      <w:r w:rsidRPr="00600409">
        <w:rPr>
          <w:rFonts w:ascii="Arial" w:hAnsi="Arial" w:cs="Arial"/>
          <w:sz w:val="20"/>
          <w:szCs w:val="20"/>
          <w:lang w:val="en"/>
        </w:rPr>
        <w:t>metanephrine</w:t>
      </w:r>
      <w:proofErr w:type="spellEnd"/>
      <w:r w:rsidRPr="00600409">
        <w:rPr>
          <w:rFonts w:ascii="Arial" w:hAnsi="Arial" w:cs="Arial"/>
          <w:sz w:val="20"/>
          <w:szCs w:val="20"/>
          <w:lang w:val="en"/>
        </w:rPr>
        <w:t>, respectively) in plasma and/or urine is superior to measurement of the parent catecholamines.</w:t>
      </w:r>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p>
    <w:p w14:paraId="4777FFAB" w14:textId="77777777" w:rsidR="00043631" w:rsidRDefault="00043631" w:rsidP="00573342">
      <w:pPr>
        <w:spacing w:after="0" w:line="276" w:lineRule="auto"/>
        <w:jc w:val="both"/>
        <w:divId w:val="2127389206"/>
        <w:rPr>
          <w:rFonts w:ascii="Arial" w:hAnsi="Arial" w:cs="Arial"/>
          <w:sz w:val="20"/>
          <w:szCs w:val="20"/>
        </w:rPr>
      </w:pPr>
    </w:p>
    <w:p w14:paraId="49FF1E64" w14:textId="77777777" w:rsidR="00043631" w:rsidRDefault="002D082D" w:rsidP="00573342">
      <w:pPr>
        <w:spacing w:after="0" w:line="276" w:lineRule="auto"/>
        <w:jc w:val="both"/>
        <w:divId w:val="2127389206"/>
        <w:rPr>
          <w:rFonts w:ascii="Arial" w:hAnsi="Arial" w:cs="Arial"/>
          <w:sz w:val="20"/>
          <w:szCs w:val="20"/>
        </w:rPr>
      </w:pPr>
      <w:r w:rsidRPr="00600409">
        <w:rPr>
          <w:rFonts w:ascii="Arial" w:hAnsi="Arial" w:cs="Arial"/>
          <w:sz w:val="20"/>
          <w:szCs w:val="20"/>
          <w:lang w:val="en"/>
        </w:rPr>
        <w:t>Progress in molecular biology has established genotype-phenotype correlations in PPGLs with respect to anatomic tumor distribution (e.g., intra-adrenal vs extra-adrenal), catecholamine production and risk of metastasis.</w:t>
      </w:r>
      <w:hyperlink w:anchor="R67447"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2,</w:t>
        </w:r>
      </w:hyperlink>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49"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4</w:t>
        </w:r>
      </w:hyperlink>
      <w:r w:rsidRPr="00600409">
        <w:rPr>
          <w:rFonts w:ascii="Arial" w:hAnsi="Arial" w:cs="Arial"/>
          <w:sz w:val="20"/>
          <w:szCs w:val="20"/>
          <w:lang w:val="en"/>
        </w:rPr>
        <w:t xml:space="preserve"> For instance, functional </w:t>
      </w:r>
      <w:r w:rsidRPr="00600409">
        <w:rPr>
          <w:rFonts w:ascii="Arial" w:hAnsi="Arial" w:cs="Arial"/>
          <w:i/>
          <w:iCs/>
          <w:sz w:val="20"/>
          <w:szCs w:val="20"/>
          <w:lang w:val="en"/>
        </w:rPr>
        <w:t>VHL</w:t>
      </w:r>
      <w:r w:rsidRPr="00600409">
        <w:rPr>
          <w:rFonts w:ascii="Arial" w:hAnsi="Arial" w:cs="Arial"/>
          <w:sz w:val="20"/>
          <w:szCs w:val="20"/>
          <w:lang w:val="en"/>
        </w:rPr>
        <w:t xml:space="preserve">-driven PPGLs tend to be associated with norepinephrine excess whereas functional </w:t>
      </w:r>
      <w:proofErr w:type="spellStart"/>
      <w:r w:rsidRPr="00600409">
        <w:rPr>
          <w:rFonts w:ascii="Arial" w:hAnsi="Arial" w:cs="Arial"/>
          <w:i/>
          <w:iCs/>
          <w:sz w:val="20"/>
          <w:szCs w:val="20"/>
          <w:lang w:val="en"/>
        </w:rPr>
        <w:t>SDHx</w:t>
      </w:r>
      <w:proofErr w:type="spellEnd"/>
      <w:r w:rsidRPr="00600409">
        <w:rPr>
          <w:rFonts w:ascii="Arial" w:hAnsi="Arial" w:cs="Arial"/>
          <w:sz w:val="20"/>
          <w:szCs w:val="20"/>
          <w:lang w:val="en"/>
        </w:rPr>
        <w:t>-related PPGLs can be associated with either mixed dopamine and norepinephrine or dopamine excess.</w:t>
      </w:r>
      <w:hyperlink w:anchor="R67446"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1,</w:t>
        </w:r>
      </w:hyperlink>
      <w:hyperlink w:anchor="R67447"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2,</w:t>
        </w:r>
      </w:hyperlink>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49"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4,</w:t>
        </w:r>
      </w:hyperlink>
      <w:hyperlink w:anchor="R67454" w:tgtFrame="_top" w:tooltip="Ta&amp;#239;eb D, N&amp;#246;lting S, Perrier ND, Fassnacht M, Carrasquillo JA, Grossman AB, Clifton-Bligh R, Wanna GB, Schwam ZG, Amar L, Bourdeau I, Casey RT, Crona J, Deal CL, Del Rivero J, Duh QY, Eisenhofer G, Fojo T, Ghayee HK, Gimenez-Roqueplo AP, Gill AJ, Hick" w:history="1">
        <w:r w:rsidRPr="00600409">
          <w:rPr>
            <w:rStyle w:val="Hyperlink"/>
            <w:rFonts w:ascii="Arial" w:hAnsi="Arial" w:cs="Arial"/>
            <w:sz w:val="20"/>
            <w:szCs w:val="20"/>
            <w:vertAlign w:val="superscript"/>
            <w:lang w:val="en"/>
          </w:rPr>
          <w:t>9</w:t>
        </w:r>
      </w:hyperlink>
      <w:r w:rsidRPr="00600409">
        <w:rPr>
          <w:rFonts w:ascii="Arial" w:hAnsi="Arial" w:cs="Arial"/>
          <w:sz w:val="20"/>
          <w:szCs w:val="20"/>
          <w:lang w:val="en"/>
        </w:rPr>
        <w:t xml:space="preserve">. </w:t>
      </w:r>
      <w:r w:rsidRPr="00600409">
        <w:rPr>
          <w:rFonts w:ascii="Arial" w:hAnsi="Arial" w:cs="Arial"/>
          <w:i/>
          <w:iCs/>
          <w:sz w:val="20"/>
          <w:szCs w:val="20"/>
          <w:lang w:val="en"/>
        </w:rPr>
        <w:t>RET</w:t>
      </w:r>
      <w:r w:rsidRPr="00600409">
        <w:rPr>
          <w:rFonts w:ascii="Arial" w:hAnsi="Arial" w:cs="Arial"/>
          <w:sz w:val="20"/>
          <w:szCs w:val="20"/>
          <w:lang w:val="en"/>
        </w:rPr>
        <w:t xml:space="preserve">-, </w:t>
      </w:r>
      <w:r w:rsidRPr="00600409">
        <w:rPr>
          <w:rFonts w:ascii="Arial" w:hAnsi="Arial" w:cs="Arial"/>
          <w:i/>
          <w:iCs/>
          <w:sz w:val="20"/>
          <w:szCs w:val="20"/>
          <w:lang w:val="en"/>
        </w:rPr>
        <w:t>NF1</w:t>
      </w:r>
      <w:r w:rsidRPr="00600409">
        <w:rPr>
          <w:rFonts w:ascii="Arial" w:hAnsi="Arial" w:cs="Arial"/>
          <w:sz w:val="20"/>
          <w:szCs w:val="20"/>
          <w:lang w:val="en"/>
        </w:rPr>
        <w:t xml:space="preserve">-, </w:t>
      </w:r>
      <w:r w:rsidRPr="00600409">
        <w:rPr>
          <w:rFonts w:ascii="Arial" w:hAnsi="Arial" w:cs="Arial"/>
          <w:i/>
          <w:iCs/>
          <w:sz w:val="20"/>
          <w:szCs w:val="20"/>
          <w:lang w:val="en"/>
        </w:rPr>
        <w:t>TMEM127</w:t>
      </w:r>
      <w:r w:rsidRPr="00600409">
        <w:rPr>
          <w:rFonts w:ascii="Arial" w:hAnsi="Arial" w:cs="Arial"/>
          <w:sz w:val="20"/>
          <w:szCs w:val="20"/>
          <w:lang w:val="en"/>
        </w:rPr>
        <w:t xml:space="preserve">- and </w:t>
      </w:r>
      <w:r w:rsidRPr="00600409">
        <w:rPr>
          <w:rFonts w:ascii="Arial" w:hAnsi="Arial" w:cs="Arial"/>
          <w:i/>
          <w:iCs/>
          <w:sz w:val="20"/>
          <w:szCs w:val="20"/>
          <w:lang w:val="en"/>
        </w:rPr>
        <w:t>MAX</w:t>
      </w:r>
      <w:r w:rsidRPr="00600409">
        <w:rPr>
          <w:rFonts w:ascii="Arial" w:hAnsi="Arial" w:cs="Arial"/>
          <w:sz w:val="20"/>
          <w:szCs w:val="20"/>
          <w:lang w:val="en"/>
        </w:rPr>
        <w:t>-related PPLs are associated with epinephrine production.</w:t>
      </w:r>
      <w:hyperlink w:anchor="R67446"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1,</w:t>
        </w:r>
      </w:hyperlink>
      <w:hyperlink w:anchor="R67447"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2,</w:t>
        </w:r>
      </w:hyperlink>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49"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4</w:t>
        </w:r>
      </w:hyperlink>
      <w:r w:rsidRPr="00600409">
        <w:rPr>
          <w:rFonts w:ascii="Arial" w:hAnsi="Arial" w:cs="Arial"/>
          <w:sz w:val="20"/>
          <w:szCs w:val="20"/>
          <w:lang w:val="en"/>
        </w:rPr>
        <w:t xml:space="preserve"> Moreover, the risk of malignancy is increased in tumors with immature secretory phenotype characterized by the absence of epinephrine excess (e.g., </w:t>
      </w:r>
      <w:r w:rsidRPr="00600409">
        <w:rPr>
          <w:rFonts w:ascii="Arial" w:hAnsi="Arial" w:cs="Arial"/>
          <w:i/>
          <w:iCs/>
          <w:sz w:val="20"/>
          <w:szCs w:val="20"/>
          <w:lang w:val="en"/>
        </w:rPr>
        <w:t>SDHB</w:t>
      </w:r>
      <w:r w:rsidRPr="00600409">
        <w:rPr>
          <w:rFonts w:ascii="Arial" w:hAnsi="Arial" w:cs="Arial"/>
          <w:sz w:val="20"/>
          <w:szCs w:val="20"/>
          <w:lang w:val="en"/>
        </w:rPr>
        <w:t xml:space="preserve">-related PPGLs). </w:t>
      </w:r>
      <w:r w:rsidRPr="00600409">
        <w:rPr>
          <w:rFonts w:ascii="Arial" w:hAnsi="Arial" w:cs="Arial"/>
          <w:i/>
          <w:iCs/>
          <w:sz w:val="20"/>
          <w:szCs w:val="20"/>
          <w:lang w:val="en"/>
        </w:rPr>
        <w:t>SDHB</w:t>
      </w:r>
      <w:r w:rsidRPr="00600409">
        <w:rPr>
          <w:rFonts w:ascii="Arial" w:hAnsi="Arial" w:cs="Arial"/>
          <w:sz w:val="20"/>
          <w:szCs w:val="20"/>
          <w:lang w:val="en"/>
        </w:rPr>
        <w:t>-related tumors are more frequently observed in extra-adrenal locations and can reach larger tumor sizes with much lower tissue concentrations of catecholamines than other PGLs.</w:t>
      </w:r>
      <w:hyperlink w:anchor="R67448"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r w:rsidRPr="00600409">
        <w:rPr>
          <w:rFonts w:ascii="Arial" w:hAnsi="Arial" w:cs="Arial"/>
          <w:sz w:val="20"/>
          <w:szCs w:val="20"/>
          <w:lang w:val="en"/>
        </w:rPr>
        <w:t xml:space="preserve"> These data are of clinical significance in that integration of the biochemical profile with other information, such as tumor location and dimensions, becomes an important part of comprehensive synoptic reporting. Similar to epithelial </w:t>
      </w:r>
      <w:r w:rsidRPr="00600409">
        <w:rPr>
          <w:rFonts w:ascii="Arial" w:hAnsi="Arial" w:cs="Arial"/>
          <w:sz w:val="20"/>
          <w:szCs w:val="20"/>
          <w:lang w:val="en"/>
        </w:rPr>
        <w:lastRenderedPageBreak/>
        <w:t>neuroendocrine neoplasms, PPGLs can produce and secrete other peptides that occasionally cause clinical hormone excess syndromes.</w:t>
      </w:r>
      <w:hyperlink w:anchor="R67453" w:tgtFrame="_top" w:tooltip="Leibowitz-Amit R, Mete O, Asa SL, Ezzat S, Joshua AM. Malignant pheochromocytoma secreting vasoactive intestinal peptide and response to sunitinib: a case report and literature review. &amp;lt;em&amp;gt;Endocr Pract. &amp;lt;/em&amp;gt;2014 Aug;20(8): e145-50. Erratum in: &amp;lt" w:history="1">
        <w:r w:rsidRPr="00600409">
          <w:rPr>
            <w:rStyle w:val="Hyperlink"/>
            <w:rFonts w:ascii="Arial" w:hAnsi="Arial" w:cs="Arial"/>
            <w:sz w:val="20"/>
            <w:szCs w:val="20"/>
            <w:vertAlign w:val="superscript"/>
            <w:lang w:val="en"/>
          </w:rPr>
          <w:t>8,</w:t>
        </w:r>
      </w:hyperlink>
      <w:hyperlink w:anchor="R67455" w:tgtFrame="_top" w:tooltip="Bayraktar F, Kebapcilar L, Kocdor MA, Asa SL, Yesil S, Canda S, Demir T, Saklamaz A, Se&amp;#231;il M, Akinci B, Yener S, Comlekci A. Cushing&amp;#39;s syndrome due to ectopic CRH secretion by adrenal pheochromocytoma accompanied by renal infarction. &amp;lt;em&amp;gt;Exp Cli" w:history="1">
        <w:r w:rsidRPr="00600409">
          <w:rPr>
            <w:rStyle w:val="Hyperlink"/>
            <w:rFonts w:ascii="Arial" w:hAnsi="Arial" w:cs="Arial"/>
            <w:sz w:val="20"/>
            <w:szCs w:val="20"/>
            <w:vertAlign w:val="superscript"/>
            <w:lang w:val="en"/>
          </w:rPr>
          <w:t>10</w:t>
        </w:r>
      </w:hyperlink>
    </w:p>
    <w:p w14:paraId="68F5BFF9" w14:textId="77777777" w:rsidR="00043631" w:rsidRDefault="00043631" w:rsidP="00573342">
      <w:pPr>
        <w:spacing w:after="0" w:line="276" w:lineRule="auto"/>
        <w:jc w:val="both"/>
        <w:divId w:val="2127389206"/>
        <w:rPr>
          <w:rFonts w:ascii="Arial" w:hAnsi="Arial" w:cs="Arial"/>
          <w:sz w:val="20"/>
          <w:szCs w:val="20"/>
        </w:rPr>
      </w:pPr>
    </w:p>
    <w:p w14:paraId="4795C227" w14:textId="5B3DB280" w:rsidR="002D082D" w:rsidRPr="00043631" w:rsidRDefault="002D082D" w:rsidP="00573342">
      <w:pPr>
        <w:spacing w:after="0" w:line="276" w:lineRule="auto"/>
        <w:jc w:val="both"/>
        <w:divId w:val="2127389206"/>
        <w:rPr>
          <w:rFonts w:ascii="Arial" w:eastAsia="Times New Roman" w:hAnsi="Arial" w:cs="Arial"/>
          <w:b/>
          <w:bCs/>
          <w:sz w:val="20"/>
          <w:szCs w:val="20"/>
          <w:lang w:val="en"/>
        </w:rPr>
      </w:pPr>
      <w:r w:rsidRPr="00600409">
        <w:rPr>
          <w:rFonts w:ascii="Arial" w:hAnsi="Arial" w:cs="Arial"/>
          <w:sz w:val="20"/>
          <w:szCs w:val="20"/>
          <w:lang w:val="en"/>
        </w:rPr>
        <w:t>Somatostatin receptor-based functional imaging techniques have revolutionized our ability to image neuroendocrine neoplasms including PPGLs. Functional imaging with radiotracers such as 123/131I-metaiodobenzylguanidine (123/131I-MIBG) have long been recognized as integral components in the diagnostic and therapeutic planning of patients with PPGLs.</w:t>
      </w:r>
      <w:hyperlink w:anchor="R67456" w:tgtFrame="_top" w:tooltip="Wiseman GA, Pacak K, O’Dorisio MS, Neumann DR, Waxman AD, Mankoff DA, et al. Usefulness of 123I-MIBG scintigraphy in the evaluation of patients with known or suspected primary or metastatic pheochromocytoma or paraganglioma: results from a prospective multicen" w:history="1">
        <w:r w:rsidRPr="00600409">
          <w:rPr>
            <w:rStyle w:val="Hyperlink"/>
            <w:rFonts w:ascii="Arial" w:hAnsi="Arial" w:cs="Arial"/>
            <w:sz w:val="20"/>
            <w:szCs w:val="20"/>
            <w:vertAlign w:val="superscript"/>
            <w:lang w:val="en"/>
          </w:rPr>
          <w:t>11</w:t>
        </w:r>
      </w:hyperlink>
      <w:r w:rsidRPr="00600409">
        <w:rPr>
          <w:rFonts w:ascii="Arial" w:hAnsi="Arial" w:cs="Arial"/>
          <w:sz w:val="20"/>
          <w:szCs w:val="20"/>
          <w:lang w:val="en"/>
        </w:rPr>
        <w:t> Subsequently, the reduced sensitivity in extra-adrenal PGL and metastatic forms of the disease prompted investigations of other tracers. Gallium 68 (68GA)-DOTATATE PET/CT, which received FDA approval in 2016, has emerged as the most commonly used functional imaging radiotracer for detection of SSTR positive disease.</w:t>
      </w:r>
      <w:hyperlink w:anchor="R67457" w:tgtFrame="_top" w:tooltip="Diagnostic Performance of 68Ga-DOTATATE PET/CT, 18F-FDG PET/CT and 131I-MIBG Scintigraphy in Mapping Metastatic Pheochromocytoma and Paraganglioma. &amp;lt;em&amp;gt;Nucl Med Mol Imaging.&amp;lt;/em&amp;gt; 2015 Jun; 49(2): 143–151. " w:history="1">
        <w:r w:rsidRPr="00600409">
          <w:rPr>
            <w:rStyle w:val="Hyperlink"/>
            <w:rFonts w:ascii="Arial" w:hAnsi="Arial" w:cs="Arial"/>
            <w:sz w:val="20"/>
            <w:szCs w:val="20"/>
            <w:vertAlign w:val="superscript"/>
            <w:lang w:val="en"/>
          </w:rPr>
          <w:t>12</w:t>
        </w:r>
      </w:hyperlink>
      <w:r w:rsidRPr="00600409">
        <w:rPr>
          <w:rFonts w:ascii="Arial" w:hAnsi="Arial" w:cs="Arial"/>
          <w:sz w:val="20"/>
          <w:szCs w:val="20"/>
          <w:lang w:val="en"/>
        </w:rPr>
        <w:t> More recently in 2020, the FDA approved Copper DOTATATE PET (64Cu) imaging for these lesions. In a prospective head-to-head comparison between [64Cu]Cu-DOTATATE and [68Ga]Ga-DOTATOC PET/CT, Johnbeck et al. reported a slightly higher detection rate for the former (99.1% vs. 95.6%), with 701 concordant lesions on both scans.</w:t>
      </w:r>
      <w:hyperlink w:anchor="R67458" w:tgtFrame="_top" w:tooltip="Johnbeck CB, Knigge U, Loft A, et al. Head-to-head comparison of 64Cu-DOTATATE and 68Ga-DOTATOC PET/CT: a prospective study of 59 patients with neuroendocrine tumors. &amp;lt;em&amp;gt;J Nucl Med.&amp;lt;/em&amp;gt; 2017; 58:451–457. " w:history="1">
        <w:r w:rsidRPr="00600409">
          <w:rPr>
            <w:rStyle w:val="Hyperlink"/>
            <w:rFonts w:ascii="Arial" w:hAnsi="Arial" w:cs="Arial"/>
            <w:sz w:val="20"/>
            <w:szCs w:val="20"/>
            <w:vertAlign w:val="superscript"/>
            <w:lang w:val="en"/>
          </w:rPr>
          <w:t>13</w:t>
        </w:r>
      </w:hyperlink>
      <w:r w:rsidRPr="00600409">
        <w:rPr>
          <w:rFonts w:ascii="Arial" w:hAnsi="Arial" w:cs="Arial"/>
          <w:sz w:val="20"/>
          <w:szCs w:val="20"/>
          <w:lang w:val="en"/>
        </w:rPr>
        <w:t xml:space="preserve">  The integration of functional imaging data is of clinical interest to ensure completeness of the synoptic report since it provides staging, prognostic, and potentially </w:t>
      </w:r>
      <w:proofErr w:type="spellStart"/>
      <w:r w:rsidRPr="00600409">
        <w:rPr>
          <w:rFonts w:ascii="Arial" w:hAnsi="Arial" w:cs="Arial"/>
          <w:sz w:val="20"/>
          <w:szCs w:val="20"/>
          <w:lang w:val="en"/>
        </w:rPr>
        <w:t>theranostic</w:t>
      </w:r>
      <w:proofErr w:type="spellEnd"/>
      <w:r w:rsidRPr="00600409">
        <w:rPr>
          <w:rFonts w:ascii="Arial" w:hAnsi="Arial" w:cs="Arial"/>
          <w:sz w:val="20"/>
          <w:szCs w:val="20"/>
          <w:lang w:val="en"/>
        </w:rPr>
        <w:t xml:space="preserve"> information in tumors that over-express SSTR2.</w:t>
      </w:r>
    </w:p>
    <w:p w14:paraId="57462EDA" w14:textId="77777777" w:rsidR="002D082D" w:rsidRPr="00600409" w:rsidRDefault="002D082D" w:rsidP="00573342">
      <w:pPr>
        <w:pStyle w:val="NormalWeb"/>
        <w:spacing w:before="0" w:beforeAutospacing="0" w:after="0" w:afterAutospacing="0" w:line="276" w:lineRule="auto"/>
        <w:jc w:val="both"/>
        <w:divId w:val="269120328"/>
        <w:rPr>
          <w:rFonts w:ascii="Arial" w:hAnsi="Arial" w:cs="Arial"/>
          <w:sz w:val="20"/>
          <w:szCs w:val="20"/>
          <w:lang w:val="en"/>
        </w:rPr>
      </w:pPr>
      <w:r w:rsidRPr="00600409">
        <w:rPr>
          <w:rFonts w:ascii="Arial" w:hAnsi="Arial" w:cs="Arial"/>
          <w:sz w:val="20"/>
          <w:szCs w:val="20"/>
          <w:lang w:val="en"/>
        </w:rPr>
        <w:t> </w:t>
      </w:r>
    </w:p>
    <w:p w14:paraId="68DB6393" w14:textId="77777777" w:rsidR="00AB3FC5" w:rsidRDefault="002D082D" w:rsidP="00573342">
      <w:pPr>
        <w:spacing w:after="0" w:line="276" w:lineRule="auto"/>
        <w:jc w:val="both"/>
        <w:divId w:val="1147086786"/>
        <w:rPr>
          <w:rFonts w:ascii="Arial" w:eastAsia="Times New Roman" w:hAnsi="Arial" w:cs="Arial"/>
          <w:sz w:val="20"/>
          <w:szCs w:val="20"/>
          <w:lang w:val="en"/>
        </w:rPr>
      </w:pPr>
      <w:r w:rsidRPr="00600409">
        <w:rPr>
          <w:rFonts w:ascii="Arial" w:eastAsia="Times New Roman" w:hAnsi="Arial" w:cs="Arial"/>
          <w:sz w:val="20"/>
          <w:szCs w:val="20"/>
          <w:lang w:val="en"/>
        </w:rPr>
        <w:t>References</w:t>
      </w:r>
      <w:bookmarkStart w:id="1" w:name="R67446"/>
    </w:p>
    <w:p w14:paraId="2AC3B217"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Juhlin CC, Mete O. Advances in Adrenal and Extra-adrenal Paraganglioma: Practical Synopsis for Pathologists. </w:t>
      </w:r>
      <w:r w:rsidRPr="00AB3FC5">
        <w:rPr>
          <w:rStyle w:val="Emphasis"/>
          <w:rFonts w:ascii="Arial" w:eastAsia="Times New Roman" w:hAnsi="Arial" w:cs="Arial"/>
          <w:sz w:val="20"/>
          <w:szCs w:val="20"/>
          <w:lang w:val="en"/>
        </w:rPr>
        <w:t xml:space="preserve">Adv Anat </w:t>
      </w:r>
      <w:proofErr w:type="spellStart"/>
      <w:r w:rsidRPr="00AB3FC5">
        <w:rPr>
          <w:rStyle w:val="Emphasis"/>
          <w:rFonts w:ascii="Arial" w:eastAsia="Times New Roman" w:hAnsi="Arial" w:cs="Arial"/>
          <w:sz w:val="20"/>
          <w:szCs w:val="20"/>
          <w:lang w:val="en"/>
        </w:rPr>
        <w:t>Pathol</w:t>
      </w:r>
      <w:proofErr w:type="spellEnd"/>
      <w:r w:rsidRPr="00AB3FC5">
        <w:rPr>
          <w:rStyle w:val="Emphasis"/>
          <w:rFonts w:ascii="Arial" w:eastAsia="Times New Roman" w:hAnsi="Arial" w:cs="Arial"/>
          <w:sz w:val="20"/>
          <w:szCs w:val="20"/>
          <w:lang w:val="en"/>
        </w:rPr>
        <w:t>.</w:t>
      </w:r>
      <w:r w:rsidRPr="00AB3FC5">
        <w:rPr>
          <w:rFonts w:ascii="Arial" w:eastAsia="Times New Roman" w:hAnsi="Arial" w:cs="Arial"/>
          <w:sz w:val="20"/>
          <w:szCs w:val="20"/>
          <w:lang w:val="en"/>
        </w:rPr>
        <w:t xml:space="preserve"> 2023 Jan 1;30(1):47-57.</w:t>
      </w:r>
      <w:bookmarkStart w:id="2" w:name="R67447"/>
      <w:bookmarkEnd w:id="1"/>
    </w:p>
    <w:p w14:paraId="44319F1B"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Mete O, Asa SL, Gill AJ, Kimura N, de Krijger RR, Tischler A. Overview of the 2022 WHO Classification of Paragangliomas and Pheochromocytomas. </w:t>
      </w:r>
      <w:proofErr w:type="spellStart"/>
      <w:r w:rsidRPr="00AB3FC5">
        <w:rPr>
          <w:rStyle w:val="Emphasis"/>
          <w:rFonts w:ascii="Arial" w:eastAsia="Times New Roman" w:hAnsi="Arial" w:cs="Arial"/>
          <w:sz w:val="20"/>
          <w:szCs w:val="20"/>
          <w:lang w:val="en"/>
        </w:rPr>
        <w:t>Endocr</w:t>
      </w:r>
      <w:proofErr w:type="spellEnd"/>
      <w:r w:rsidRPr="00AB3FC5">
        <w:rPr>
          <w:rStyle w:val="Emphasis"/>
          <w:rFonts w:ascii="Arial" w:eastAsia="Times New Roman" w:hAnsi="Arial" w:cs="Arial"/>
          <w:sz w:val="20"/>
          <w:szCs w:val="20"/>
          <w:lang w:val="en"/>
        </w:rPr>
        <w:t xml:space="preserve"> </w:t>
      </w:r>
      <w:proofErr w:type="spellStart"/>
      <w:r w:rsidRPr="00AB3FC5">
        <w:rPr>
          <w:rStyle w:val="Emphasis"/>
          <w:rFonts w:ascii="Arial" w:eastAsia="Times New Roman" w:hAnsi="Arial" w:cs="Arial"/>
          <w:sz w:val="20"/>
          <w:szCs w:val="20"/>
          <w:lang w:val="en"/>
        </w:rPr>
        <w:t>Pathol</w:t>
      </w:r>
      <w:proofErr w:type="spellEnd"/>
      <w:r w:rsidRPr="00AB3FC5">
        <w:rPr>
          <w:rFonts w:ascii="Arial" w:eastAsia="Times New Roman" w:hAnsi="Arial" w:cs="Arial"/>
          <w:sz w:val="20"/>
          <w:szCs w:val="20"/>
          <w:lang w:val="en"/>
        </w:rPr>
        <w:t>. 2022 Mar;33(1):90-114.</w:t>
      </w:r>
      <w:bookmarkStart w:id="3" w:name="R67448"/>
      <w:bookmarkEnd w:id="2"/>
    </w:p>
    <w:p w14:paraId="4CF09F44"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Mete O, Tischler AS, de Krijger R, McNicol AM, </w:t>
      </w:r>
      <w:proofErr w:type="spellStart"/>
      <w:r w:rsidRPr="00AB3FC5">
        <w:rPr>
          <w:rFonts w:ascii="Arial" w:eastAsia="Times New Roman" w:hAnsi="Arial" w:cs="Arial"/>
          <w:sz w:val="20"/>
          <w:szCs w:val="20"/>
          <w:lang w:val="en"/>
        </w:rPr>
        <w:t>Eisenhofer</w:t>
      </w:r>
      <w:proofErr w:type="spellEnd"/>
      <w:r w:rsidRPr="00AB3FC5">
        <w:rPr>
          <w:rFonts w:ascii="Arial" w:eastAsia="Times New Roman" w:hAnsi="Arial" w:cs="Arial"/>
          <w:sz w:val="20"/>
          <w:szCs w:val="20"/>
          <w:lang w:val="en"/>
        </w:rPr>
        <w:t xml:space="preserve"> G, Pacak K, Ezzat S, Asa SL. Protocol for the examination of specimens from patients with pheochromocytomas and extra-adrenal paragangliomas. </w:t>
      </w:r>
      <w:r w:rsidRPr="00AB3FC5">
        <w:rPr>
          <w:rStyle w:val="Emphasis"/>
          <w:rFonts w:ascii="Arial" w:eastAsia="Times New Roman" w:hAnsi="Arial" w:cs="Arial"/>
          <w:sz w:val="20"/>
          <w:szCs w:val="20"/>
          <w:lang w:val="en"/>
        </w:rPr>
        <w:t xml:space="preserve">Arch </w:t>
      </w:r>
      <w:proofErr w:type="spellStart"/>
      <w:r w:rsidRPr="00AB3FC5">
        <w:rPr>
          <w:rStyle w:val="Emphasis"/>
          <w:rFonts w:ascii="Arial" w:eastAsia="Times New Roman" w:hAnsi="Arial" w:cs="Arial"/>
          <w:sz w:val="20"/>
          <w:szCs w:val="20"/>
          <w:lang w:val="en"/>
        </w:rPr>
        <w:t>Pathol</w:t>
      </w:r>
      <w:proofErr w:type="spellEnd"/>
      <w:r w:rsidRPr="00AB3FC5">
        <w:rPr>
          <w:rStyle w:val="Emphasis"/>
          <w:rFonts w:ascii="Arial" w:eastAsia="Times New Roman" w:hAnsi="Arial" w:cs="Arial"/>
          <w:sz w:val="20"/>
          <w:szCs w:val="20"/>
          <w:lang w:val="en"/>
        </w:rPr>
        <w:t xml:space="preserve"> Lab Med.</w:t>
      </w:r>
      <w:r w:rsidRPr="00AB3FC5">
        <w:rPr>
          <w:rFonts w:ascii="Arial" w:eastAsia="Times New Roman" w:hAnsi="Arial" w:cs="Arial"/>
          <w:sz w:val="20"/>
          <w:szCs w:val="20"/>
          <w:lang w:val="en"/>
        </w:rPr>
        <w:t xml:space="preserve"> 2014 Feb;138(2):182-8.</w:t>
      </w:r>
      <w:bookmarkStart w:id="4" w:name="R67449"/>
      <w:bookmarkEnd w:id="3"/>
    </w:p>
    <w:p w14:paraId="09A389D4"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Asa SL, Ezzat S, Mete O. The Diagnosis and Clinical Significance of Paragangliomas in Unusual Locations. </w:t>
      </w:r>
      <w:r w:rsidRPr="00AB3FC5">
        <w:rPr>
          <w:rStyle w:val="Emphasis"/>
          <w:rFonts w:ascii="Arial" w:eastAsia="Times New Roman" w:hAnsi="Arial" w:cs="Arial"/>
          <w:sz w:val="20"/>
          <w:szCs w:val="20"/>
          <w:lang w:val="en"/>
        </w:rPr>
        <w:t>J Clin Med.</w:t>
      </w:r>
      <w:r w:rsidRPr="00AB3FC5">
        <w:rPr>
          <w:rFonts w:ascii="Arial" w:eastAsia="Times New Roman" w:hAnsi="Arial" w:cs="Arial"/>
          <w:sz w:val="20"/>
          <w:szCs w:val="20"/>
          <w:lang w:val="en"/>
        </w:rPr>
        <w:t xml:space="preserve"> 2018 Sep 13;7(9):280.</w:t>
      </w:r>
      <w:bookmarkStart w:id="5" w:name="R67450"/>
      <w:bookmarkEnd w:id="4"/>
    </w:p>
    <w:p w14:paraId="4F441BDD"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Fishbein L, </w:t>
      </w:r>
      <w:proofErr w:type="spellStart"/>
      <w:r w:rsidRPr="00AB3FC5">
        <w:rPr>
          <w:rFonts w:ascii="Arial" w:eastAsia="Times New Roman" w:hAnsi="Arial" w:cs="Arial"/>
          <w:sz w:val="20"/>
          <w:szCs w:val="20"/>
          <w:lang w:val="en"/>
        </w:rPr>
        <w:t>Leshchiner</w:t>
      </w:r>
      <w:proofErr w:type="spellEnd"/>
      <w:r w:rsidRPr="00AB3FC5">
        <w:rPr>
          <w:rFonts w:ascii="Arial" w:eastAsia="Times New Roman" w:hAnsi="Arial" w:cs="Arial"/>
          <w:sz w:val="20"/>
          <w:szCs w:val="20"/>
          <w:lang w:val="en"/>
        </w:rPr>
        <w:t xml:space="preserve"> I, Walter V, Danilova L, Robertson AG, Johnson AR, Lichtenberg TM, Murray BA, </w:t>
      </w:r>
      <w:proofErr w:type="spellStart"/>
      <w:r w:rsidRPr="00AB3FC5">
        <w:rPr>
          <w:rFonts w:ascii="Arial" w:eastAsia="Times New Roman" w:hAnsi="Arial" w:cs="Arial"/>
          <w:sz w:val="20"/>
          <w:szCs w:val="20"/>
          <w:lang w:val="en"/>
        </w:rPr>
        <w:t>Ghayee</w:t>
      </w:r>
      <w:proofErr w:type="spellEnd"/>
      <w:r w:rsidRPr="00AB3FC5">
        <w:rPr>
          <w:rFonts w:ascii="Arial" w:eastAsia="Times New Roman" w:hAnsi="Arial" w:cs="Arial"/>
          <w:sz w:val="20"/>
          <w:szCs w:val="20"/>
          <w:lang w:val="en"/>
        </w:rPr>
        <w:t xml:space="preserve"> HK, Else T, Ling S, Jefferys SR, de Cubas AA, Wenz B, </w:t>
      </w:r>
      <w:proofErr w:type="spellStart"/>
      <w:r w:rsidRPr="00AB3FC5">
        <w:rPr>
          <w:rFonts w:ascii="Arial" w:eastAsia="Times New Roman" w:hAnsi="Arial" w:cs="Arial"/>
          <w:sz w:val="20"/>
          <w:szCs w:val="20"/>
          <w:lang w:val="en"/>
        </w:rPr>
        <w:t>Korpershoek</w:t>
      </w:r>
      <w:proofErr w:type="spellEnd"/>
      <w:r w:rsidRPr="00AB3FC5">
        <w:rPr>
          <w:rFonts w:ascii="Arial" w:eastAsia="Times New Roman" w:hAnsi="Arial" w:cs="Arial"/>
          <w:sz w:val="20"/>
          <w:szCs w:val="20"/>
          <w:lang w:val="en"/>
        </w:rPr>
        <w:t xml:space="preserve"> E, Amelio AL, Makowski L, Rathmell WK, Gimenez-</w:t>
      </w:r>
      <w:proofErr w:type="spellStart"/>
      <w:r w:rsidRPr="00AB3FC5">
        <w:rPr>
          <w:rFonts w:ascii="Arial" w:eastAsia="Times New Roman" w:hAnsi="Arial" w:cs="Arial"/>
          <w:sz w:val="20"/>
          <w:szCs w:val="20"/>
          <w:lang w:val="en"/>
        </w:rPr>
        <w:t>Roqueplo</w:t>
      </w:r>
      <w:proofErr w:type="spellEnd"/>
      <w:r w:rsidRPr="00AB3FC5">
        <w:rPr>
          <w:rFonts w:ascii="Arial" w:eastAsia="Times New Roman" w:hAnsi="Arial" w:cs="Arial"/>
          <w:sz w:val="20"/>
          <w:szCs w:val="20"/>
          <w:lang w:val="en"/>
        </w:rPr>
        <w:t xml:space="preserve"> AP, Giordano TJ, Asa SL, Tischler AS; Cancer Genome Atlas Research Network; Pacak K, Nathanson KL, Wilkerson MD. Comprehensive Molecular Characterization of Pheochromocytoma and Paraganglioma. </w:t>
      </w:r>
      <w:r w:rsidRPr="00AB3FC5">
        <w:rPr>
          <w:rStyle w:val="Emphasis"/>
          <w:rFonts w:ascii="Arial" w:eastAsia="Times New Roman" w:hAnsi="Arial" w:cs="Arial"/>
          <w:sz w:val="20"/>
          <w:szCs w:val="20"/>
          <w:lang w:val="en"/>
        </w:rPr>
        <w:t>Cancer Cell.</w:t>
      </w:r>
      <w:r w:rsidRPr="00AB3FC5">
        <w:rPr>
          <w:rFonts w:ascii="Arial" w:eastAsia="Times New Roman" w:hAnsi="Arial" w:cs="Arial"/>
          <w:sz w:val="20"/>
          <w:szCs w:val="20"/>
          <w:lang w:val="en"/>
        </w:rPr>
        <w:t xml:space="preserve"> 2017 Feb 13;31(2):181-193.</w:t>
      </w:r>
      <w:bookmarkStart w:id="6" w:name="R67451"/>
      <w:bookmarkEnd w:id="5"/>
    </w:p>
    <w:p w14:paraId="1E7BF0F9" w14:textId="71D13660"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WHO Classification of </w:t>
      </w:r>
      <w:proofErr w:type="spellStart"/>
      <w:r w:rsidRPr="00AB3FC5">
        <w:rPr>
          <w:rFonts w:ascii="Arial" w:eastAsia="Times New Roman" w:hAnsi="Arial" w:cs="Arial"/>
          <w:sz w:val="20"/>
          <w:szCs w:val="20"/>
          <w:lang w:val="en"/>
        </w:rPr>
        <w:t>Tumours</w:t>
      </w:r>
      <w:proofErr w:type="spellEnd"/>
      <w:r w:rsidRPr="00AB3FC5">
        <w:rPr>
          <w:rFonts w:ascii="Arial" w:eastAsia="Times New Roman" w:hAnsi="Arial" w:cs="Arial"/>
          <w:sz w:val="20"/>
          <w:szCs w:val="20"/>
          <w:lang w:val="en"/>
        </w:rPr>
        <w:t xml:space="preserve"> Editorial Board. Endocrine and neuroendocrine </w:t>
      </w:r>
      <w:proofErr w:type="spellStart"/>
      <w:r w:rsidRPr="00AB3FC5">
        <w:rPr>
          <w:rFonts w:ascii="Arial" w:eastAsia="Times New Roman" w:hAnsi="Arial" w:cs="Arial"/>
          <w:sz w:val="20"/>
          <w:szCs w:val="20"/>
          <w:lang w:val="en"/>
        </w:rPr>
        <w:t>tumours</w:t>
      </w:r>
      <w:proofErr w:type="spellEnd"/>
      <w:r w:rsidRPr="00AB3FC5">
        <w:rPr>
          <w:rFonts w:ascii="Arial" w:eastAsia="Times New Roman" w:hAnsi="Arial" w:cs="Arial"/>
          <w:sz w:val="20"/>
          <w:szCs w:val="20"/>
          <w:lang w:val="en"/>
        </w:rPr>
        <w:t xml:space="preserve">. Lyon (France): International Agency for Research on Cancer; forthcoming. (WHO classification of </w:t>
      </w:r>
      <w:proofErr w:type="spellStart"/>
      <w:r w:rsidRPr="00AB3FC5">
        <w:rPr>
          <w:rFonts w:ascii="Arial" w:eastAsia="Times New Roman" w:hAnsi="Arial" w:cs="Arial"/>
          <w:sz w:val="20"/>
          <w:szCs w:val="20"/>
          <w:lang w:val="en"/>
        </w:rPr>
        <w:t>tumours</w:t>
      </w:r>
      <w:proofErr w:type="spellEnd"/>
      <w:r w:rsidRPr="00AB3FC5">
        <w:rPr>
          <w:rFonts w:ascii="Arial" w:eastAsia="Times New Roman" w:hAnsi="Arial" w:cs="Arial"/>
          <w:sz w:val="20"/>
          <w:szCs w:val="20"/>
          <w:lang w:val="en"/>
        </w:rPr>
        <w:t xml:space="preserve"> series, 5th ed.; vol. 10). </w:t>
      </w:r>
      <w:hyperlink r:id="rId10" w:history="1">
        <w:r w:rsidR="00AB3FC5" w:rsidRPr="00D868A8">
          <w:rPr>
            <w:rStyle w:val="Hyperlink"/>
            <w:rFonts w:ascii="Arial" w:eastAsia="Times New Roman" w:hAnsi="Arial" w:cs="Arial"/>
            <w:sz w:val="20"/>
            <w:szCs w:val="20"/>
            <w:lang w:val="en"/>
          </w:rPr>
          <w:t>https://publications.iarc.fr</w:t>
        </w:r>
      </w:hyperlink>
      <w:bookmarkStart w:id="7" w:name="R67452"/>
      <w:bookmarkEnd w:id="6"/>
    </w:p>
    <w:p w14:paraId="35C84416" w14:textId="2175B4C6"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WHO Classification of </w:t>
      </w:r>
      <w:proofErr w:type="spellStart"/>
      <w:r w:rsidRPr="00AB3FC5">
        <w:rPr>
          <w:rFonts w:ascii="Arial" w:eastAsia="Times New Roman" w:hAnsi="Arial" w:cs="Arial"/>
          <w:sz w:val="20"/>
          <w:szCs w:val="20"/>
          <w:lang w:val="en"/>
        </w:rPr>
        <w:t>Tumours</w:t>
      </w:r>
      <w:proofErr w:type="spellEnd"/>
      <w:r w:rsidRPr="00AB3FC5">
        <w:rPr>
          <w:rFonts w:ascii="Arial" w:eastAsia="Times New Roman" w:hAnsi="Arial" w:cs="Arial"/>
          <w:sz w:val="20"/>
          <w:szCs w:val="20"/>
          <w:lang w:val="en"/>
        </w:rPr>
        <w:t xml:space="preserve"> Editorial Board. Genetic </w:t>
      </w:r>
      <w:proofErr w:type="spellStart"/>
      <w:r w:rsidRPr="00AB3FC5">
        <w:rPr>
          <w:rFonts w:ascii="Arial" w:eastAsia="Times New Roman" w:hAnsi="Arial" w:cs="Arial"/>
          <w:sz w:val="20"/>
          <w:szCs w:val="20"/>
          <w:lang w:val="en"/>
        </w:rPr>
        <w:t>tumour</w:t>
      </w:r>
      <w:proofErr w:type="spellEnd"/>
      <w:r w:rsidRPr="00AB3FC5">
        <w:rPr>
          <w:rFonts w:ascii="Arial" w:eastAsia="Times New Roman" w:hAnsi="Arial" w:cs="Arial"/>
          <w:sz w:val="20"/>
          <w:szCs w:val="20"/>
          <w:lang w:val="en"/>
        </w:rPr>
        <w:t xml:space="preserve"> syndromes. Lyon (France): International Agency for Research on Cancer; forthcoming. (WHO classification of </w:t>
      </w:r>
      <w:proofErr w:type="spellStart"/>
      <w:r w:rsidRPr="00AB3FC5">
        <w:rPr>
          <w:rFonts w:ascii="Arial" w:eastAsia="Times New Roman" w:hAnsi="Arial" w:cs="Arial"/>
          <w:sz w:val="20"/>
          <w:szCs w:val="20"/>
          <w:lang w:val="en"/>
        </w:rPr>
        <w:t>tumours</w:t>
      </w:r>
      <w:proofErr w:type="spellEnd"/>
      <w:r w:rsidRPr="00AB3FC5">
        <w:rPr>
          <w:rFonts w:ascii="Arial" w:eastAsia="Times New Roman" w:hAnsi="Arial" w:cs="Arial"/>
          <w:sz w:val="20"/>
          <w:szCs w:val="20"/>
          <w:lang w:val="en"/>
        </w:rPr>
        <w:t xml:space="preserve"> series, 5th ed.; vol. 14). </w:t>
      </w:r>
      <w:hyperlink r:id="rId11" w:history="1">
        <w:r w:rsidR="00AB3FC5" w:rsidRPr="00D868A8">
          <w:rPr>
            <w:rStyle w:val="Hyperlink"/>
            <w:rFonts w:ascii="Arial" w:eastAsia="Times New Roman" w:hAnsi="Arial" w:cs="Arial"/>
            <w:sz w:val="20"/>
            <w:szCs w:val="20"/>
            <w:lang w:val="en"/>
          </w:rPr>
          <w:t>https://publications.iarc.fr</w:t>
        </w:r>
      </w:hyperlink>
      <w:bookmarkStart w:id="8" w:name="R67453"/>
      <w:bookmarkEnd w:id="7"/>
    </w:p>
    <w:p w14:paraId="0F4A345F"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Leibowitz-Amit R, Mete O, Asa SL, Ezzat S, Joshua AM. Malignant pheochromocytoma secreting vasoactive intestinal peptide and response to sunitinib: a case report and literature review. </w:t>
      </w:r>
      <w:proofErr w:type="spellStart"/>
      <w:r w:rsidRPr="00AB3FC5">
        <w:rPr>
          <w:rStyle w:val="Emphasis"/>
          <w:rFonts w:ascii="Arial" w:eastAsia="Times New Roman" w:hAnsi="Arial" w:cs="Arial"/>
          <w:sz w:val="20"/>
          <w:szCs w:val="20"/>
          <w:lang w:val="en"/>
        </w:rPr>
        <w:t>Endocr</w:t>
      </w:r>
      <w:proofErr w:type="spellEnd"/>
      <w:r w:rsidRPr="00AB3FC5">
        <w:rPr>
          <w:rStyle w:val="Emphasis"/>
          <w:rFonts w:ascii="Arial" w:eastAsia="Times New Roman" w:hAnsi="Arial" w:cs="Arial"/>
          <w:sz w:val="20"/>
          <w:szCs w:val="20"/>
          <w:lang w:val="en"/>
        </w:rPr>
        <w:t xml:space="preserve"> </w:t>
      </w:r>
      <w:proofErr w:type="spellStart"/>
      <w:r w:rsidRPr="00AB3FC5">
        <w:rPr>
          <w:rStyle w:val="Emphasis"/>
          <w:rFonts w:ascii="Arial" w:eastAsia="Times New Roman" w:hAnsi="Arial" w:cs="Arial"/>
          <w:sz w:val="20"/>
          <w:szCs w:val="20"/>
          <w:lang w:val="en"/>
        </w:rPr>
        <w:t>Pract</w:t>
      </w:r>
      <w:proofErr w:type="spellEnd"/>
      <w:r w:rsidRPr="00AB3FC5">
        <w:rPr>
          <w:rStyle w:val="Emphasis"/>
          <w:rFonts w:ascii="Arial" w:eastAsia="Times New Roman" w:hAnsi="Arial" w:cs="Arial"/>
          <w:sz w:val="20"/>
          <w:szCs w:val="20"/>
          <w:lang w:val="en"/>
        </w:rPr>
        <w:t xml:space="preserve">. </w:t>
      </w:r>
      <w:r w:rsidRPr="00AB3FC5">
        <w:rPr>
          <w:rFonts w:ascii="Arial" w:eastAsia="Times New Roman" w:hAnsi="Arial" w:cs="Arial"/>
          <w:sz w:val="20"/>
          <w:szCs w:val="20"/>
          <w:lang w:val="en"/>
        </w:rPr>
        <w:t xml:space="preserve">2014 Aug;20(8): e145-50. Erratum in: </w:t>
      </w:r>
      <w:proofErr w:type="spellStart"/>
      <w:r w:rsidRPr="00AB3FC5">
        <w:rPr>
          <w:rStyle w:val="Emphasis"/>
          <w:rFonts w:ascii="Arial" w:eastAsia="Times New Roman" w:hAnsi="Arial" w:cs="Arial"/>
          <w:sz w:val="20"/>
          <w:szCs w:val="20"/>
          <w:lang w:val="en"/>
        </w:rPr>
        <w:t>Endocr</w:t>
      </w:r>
      <w:proofErr w:type="spellEnd"/>
      <w:r w:rsidRPr="00AB3FC5">
        <w:rPr>
          <w:rStyle w:val="Emphasis"/>
          <w:rFonts w:ascii="Arial" w:eastAsia="Times New Roman" w:hAnsi="Arial" w:cs="Arial"/>
          <w:sz w:val="20"/>
          <w:szCs w:val="20"/>
          <w:lang w:val="en"/>
        </w:rPr>
        <w:t xml:space="preserve"> </w:t>
      </w:r>
      <w:proofErr w:type="spellStart"/>
      <w:r w:rsidRPr="00AB3FC5">
        <w:rPr>
          <w:rStyle w:val="Emphasis"/>
          <w:rFonts w:ascii="Arial" w:eastAsia="Times New Roman" w:hAnsi="Arial" w:cs="Arial"/>
          <w:sz w:val="20"/>
          <w:szCs w:val="20"/>
          <w:lang w:val="en"/>
        </w:rPr>
        <w:t>Pract</w:t>
      </w:r>
      <w:proofErr w:type="spellEnd"/>
      <w:r w:rsidRPr="00AB3FC5">
        <w:rPr>
          <w:rStyle w:val="Emphasis"/>
          <w:rFonts w:ascii="Arial" w:eastAsia="Times New Roman" w:hAnsi="Arial" w:cs="Arial"/>
          <w:sz w:val="20"/>
          <w:szCs w:val="20"/>
          <w:lang w:val="en"/>
        </w:rPr>
        <w:t>.</w:t>
      </w:r>
      <w:r w:rsidRPr="00AB3FC5">
        <w:rPr>
          <w:rFonts w:ascii="Arial" w:eastAsia="Times New Roman" w:hAnsi="Arial" w:cs="Arial"/>
          <w:sz w:val="20"/>
          <w:szCs w:val="20"/>
          <w:lang w:val="en"/>
        </w:rPr>
        <w:t xml:space="preserve"> 2015 Jan;21(1):94.</w:t>
      </w:r>
      <w:bookmarkStart w:id="9" w:name="R67454"/>
      <w:bookmarkEnd w:id="8"/>
    </w:p>
    <w:p w14:paraId="69907602"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proofErr w:type="spellStart"/>
      <w:r w:rsidRPr="00AB3FC5">
        <w:rPr>
          <w:rFonts w:ascii="Arial" w:eastAsia="Times New Roman" w:hAnsi="Arial" w:cs="Arial"/>
          <w:sz w:val="20"/>
          <w:szCs w:val="20"/>
          <w:lang w:val="en"/>
        </w:rPr>
        <w:t>Taïeb</w:t>
      </w:r>
      <w:proofErr w:type="spellEnd"/>
      <w:r w:rsidRPr="00AB3FC5">
        <w:rPr>
          <w:rFonts w:ascii="Arial" w:eastAsia="Times New Roman" w:hAnsi="Arial" w:cs="Arial"/>
          <w:sz w:val="20"/>
          <w:szCs w:val="20"/>
          <w:lang w:val="en"/>
        </w:rPr>
        <w:t xml:space="preserve"> D, </w:t>
      </w:r>
      <w:proofErr w:type="spellStart"/>
      <w:r w:rsidRPr="00AB3FC5">
        <w:rPr>
          <w:rFonts w:ascii="Arial" w:eastAsia="Times New Roman" w:hAnsi="Arial" w:cs="Arial"/>
          <w:sz w:val="20"/>
          <w:szCs w:val="20"/>
          <w:lang w:val="en"/>
        </w:rPr>
        <w:t>Nölting</w:t>
      </w:r>
      <w:proofErr w:type="spellEnd"/>
      <w:r w:rsidRPr="00AB3FC5">
        <w:rPr>
          <w:rFonts w:ascii="Arial" w:eastAsia="Times New Roman" w:hAnsi="Arial" w:cs="Arial"/>
          <w:sz w:val="20"/>
          <w:szCs w:val="20"/>
          <w:lang w:val="en"/>
        </w:rPr>
        <w:t xml:space="preserve"> S, Perrier ND, Fassnacht M, Carrasquillo JA, Grossman AB, Clifton-Bligh R, Wanna GB, Schwam ZG, Amar L, Bourdeau I, Casey RT, Crona J, Deal CL, Del Rivero J, Duh QY, </w:t>
      </w:r>
      <w:proofErr w:type="spellStart"/>
      <w:r w:rsidRPr="00AB3FC5">
        <w:rPr>
          <w:rFonts w:ascii="Arial" w:eastAsia="Times New Roman" w:hAnsi="Arial" w:cs="Arial"/>
          <w:sz w:val="20"/>
          <w:szCs w:val="20"/>
          <w:lang w:val="en"/>
        </w:rPr>
        <w:t>Eisenhofer</w:t>
      </w:r>
      <w:proofErr w:type="spellEnd"/>
      <w:r w:rsidRPr="00AB3FC5">
        <w:rPr>
          <w:rFonts w:ascii="Arial" w:eastAsia="Times New Roman" w:hAnsi="Arial" w:cs="Arial"/>
          <w:sz w:val="20"/>
          <w:szCs w:val="20"/>
          <w:lang w:val="en"/>
        </w:rPr>
        <w:t xml:space="preserve"> G, Fojo T, </w:t>
      </w:r>
      <w:proofErr w:type="spellStart"/>
      <w:r w:rsidRPr="00AB3FC5">
        <w:rPr>
          <w:rFonts w:ascii="Arial" w:eastAsia="Times New Roman" w:hAnsi="Arial" w:cs="Arial"/>
          <w:sz w:val="20"/>
          <w:szCs w:val="20"/>
          <w:lang w:val="en"/>
        </w:rPr>
        <w:t>Ghayee</w:t>
      </w:r>
      <w:proofErr w:type="spellEnd"/>
      <w:r w:rsidRPr="00AB3FC5">
        <w:rPr>
          <w:rFonts w:ascii="Arial" w:eastAsia="Times New Roman" w:hAnsi="Arial" w:cs="Arial"/>
          <w:sz w:val="20"/>
          <w:szCs w:val="20"/>
          <w:lang w:val="en"/>
        </w:rPr>
        <w:t xml:space="preserve"> HK, Gimenez-</w:t>
      </w:r>
      <w:proofErr w:type="spellStart"/>
      <w:r w:rsidRPr="00AB3FC5">
        <w:rPr>
          <w:rFonts w:ascii="Arial" w:eastAsia="Times New Roman" w:hAnsi="Arial" w:cs="Arial"/>
          <w:sz w:val="20"/>
          <w:szCs w:val="20"/>
          <w:lang w:val="en"/>
        </w:rPr>
        <w:t>Roqueplo</w:t>
      </w:r>
      <w:proofErr w:type="spellEnd"/>
      <w:r w:rsidRPr="00AB3FC5">
        <w:rPr>
          <w:rFonts w:ascii="Arial" w:eastAsia="Times New Roman" w:hAnsi="Arial" w:cs="Arial"/>
          <w:sz w:val="20"/>
          <w:szCs w:val="20"/>
          <w:lang w:val="en"/>
        </w:rPr>
        <w:t xml:space="preserve"> AP, Gill AJ, Hicks R, Imperiale A, Jha A, Kerstens MN, de Krijger RR, Lacroix A, </w:t>
      </w:r>
      <w:proofErr w:type="spellStart"/>
      <w:r w:rsidRPr="00AB3FC5">
        <w:rPr>
          <w:rFonts w:ascii="Arial" w:eastAsia="Times New Roman" w:hAnsi="Arial" w:cs="Arial"/>
          <w:sz w:val="20"/>
          <w:szCs w:val="20"/>
          <w:lang w:val="en"/>
        </w:rPr>
        <w:t>Lazurova</w:t>
      </w:r>
      <w:proofErr w:type="spellEnd"/>
      <w:r w:rsidRPr="00AB3FC5">
        <w:rPr>
          <w:rFonts w:ascii="Arial" w:eastAsia="Times New Roman" w:hAnsi="Arial" w:cs="Arial"/>
          <w:sz w:val="20"/>
          <w:szCs w:val="20"/>
          <w:lang w:val="en"/>
        </w:rPr>
        <w:t xml:space="preserve"> I, Lin FI, Lussey-</w:t>
      </w:r>
      <w:proofErr w:type="spellStart"/>
      <w:r w:rsidRPr="00AB3FC5">
        <w:rPr>
          <w:rFonts w:ascii="Arial" w:eastAsia="Times New Roman" w:hAnsi="Arial" w:cs="Arial"/>
          <w:sz w:val="20"/>
          <w:szCs w:val="20"/>
          <w:lang w:val="en"/>
        </w:rPr>
        <w:t>Lepoutre</w:t>
      </w:r>
      <w:proofErr w:type="spellEnd"/>
      <w:r w:rsidRPr="00AB3FC5">
        <w:rPr>
          <w:rFonts w:ascii="Arial" w:eastAsia="Times New Roman" w:hAnsi="Arial" w:cs="Arial"/>
          <w:sz w:val="20"/>
          <w:szCs w:val="20"/>
          <w:lang w:val="en"/>
        </w:rPr>
        <w:t xml:space="preserve"> C, Maher ER, Mete O, </w:t>
      </w:r>
      <w:r w:rsidRPr="00AB3FC5">
        <w:rPr>
          <w:rFonts w:ascii="Arial" w:eastAsia="Times New Roman" w:hAnsi="Arial" w:cs="Arial"/>
          <w:sz w:val="20"/>
          <w:szCs w:val="20"/>
          <w:lang w:val="en"/>
        </w:rPr>
        <w:lastRenderedPageBreak/>
        <w:t xml:space="preserve">Naruse M, </w:t>
      </w:r>
      <w:proofErr w:type="spellStart"/>
      <w:r w:rsidRPr="00AB3FC5">
        <w:rPr>
          <w:rFonts w:ascii="Arial" w:eastAsia="Times New Roman" w:hAnsi="Arial" w:cs="Arial"/>
          <w:sz w:val="20"/>
          <w:szCs w:val="20"/>
          <w:lang w:val="en"/>
        </w:rPr>
        <w:t>Nilubol</w:t>
      </w:r>
      <w:proofErr w:type="spellEnd"/>
      <w:r w:rsidRPr="00AB3FC5">
        <w:rPr>
          <w:rFonts w:ascii="Arial" w:eastAsia="Times New Roman" w:hAnsi="Arial" w:cs="Arial"/>
          <w:sz w:val="20"/>
          <w:szCs w:val="20"/>
          <w:lang w:val="en"/>
        </w:rPr>
        <w:t xml:space="preserve"> N, Robledo M, Sebag F, Shah NS, Tanabe A, Thompson GB, Timmers HJLM, </w:t>
      </w:r>
      <w:proofErr w:type="spellStart"/>
      <w:r w:rsidRPr="00AB3FC5">
        <w:rPr>
          <w:rFonts w:ascii="Arial" w:eastAsia="Times New Roman" w:hAnsi="Arial" w:cs="Arial"/>
          <w:sz w:val="20"/>
          <w:szCs w:val="20"/>
          <w:lang w:val="en"/>
        </w:rPr>
        <w:t>Widimsky</w:t>
      </w:r>
      <w:proofErr w:type="spellEnd"/>
      <w:r w:rsidRPr="00AB3FC5">
        <w:rPr>
          <w:rFonts w:ascii="Arial" w:eastAsia="Times New Roman" w:hAnsi="Arial" w:cs="Arial"/>
          <w:sz w:val="20"/>
          <w:szCs w:val="20"/>
          <w:lang w:val="en"/>
        </w:rPr>
        <w:t xml:space="preserve"> J, Young WJ Jr, Meuter L, Lenders JWM, Pacak K. Management of phaeochromocytoma and paraganglioma in patients with germline SDHB pathogenic variants: an international expert Consensus statement. </w:t>
      </w:r>
      <w:r w:rsidRPr="00AB3FC5">
        <w:rPr>
          <w:rStyle w:val="Emphasis"/>
          <w:rFonts w:ascii="Arial" w:eastAsia="Times New Roman" w:hAnsi="Arial" w:cs="Arial"/>
          <w:sz w:val="20"/>
          <w:szCs w:val="20"/>
          <w:lang w:val="en"/>
        </w:rPr>
        <w:t>Nat Rev Endocrinol.</w:t>
      </w:r>
      <w:r w:rsidRPr="00AB3FC5">
        <w:rPr>
          <w:rFonts w:ascii="Arial" w:eastAsia="Times New Roman" w:hAnsi="Arial" w:cs="Arial"/>
          <w:sz w:val="20"/>
          <w:szCs w:val="20"/>
          <w:lang w:val="en"/>
        </w:rPr>
        <w:t xml:space="preserve"> 2024 Mar;20(3):168-184.</w:t>
      </w:r>
      <w:bookmarkStart w:id="10" w:name="R67455"/>
      <w:bookmarkEnd w:id="9"/>
    </w:p>
    <w:p w14:paraId="3EA128C0"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Bayraktar F, </w:t>
      </w:r>
      <w:proofErr w:type="spellStart"/>
      <w:r w:rsidRPr="00AB3FC5">
        <w:rPr>
          <w:rFonts w:ascii="Arial" w:eastAsia="Times New Roman" w:hAnsi="Arial" w:cs="Arial"/>
          <w:sz w:val="20"/>
          <w:szCs w:val="20"/>
          <w:lang w:val="en"/>
        </w:rPr>
        <w:t>Kebapcilar</w:t>
      </w:r>
      <w:proofErr w:type="spellEnd"/>
      <w:r w:rsidRPr="00AB3FC5">
        <w:rPr>
          <w:rFonts w:ascii="Arial" w:eastAsia="Times New Roman" w:hAnsi="Arial" w:cs="Arial"/>
          <w:sz w:val="20"/>
          <w:szCs w:val="20"/>
          <w:lang w:val="en"/>
        </w:rPr>
        <w:t xml:space="preserve"> L, </w:t>
      </w:r>
      <w:proofErr w:type="spellStart"/>
      <w:r w:rsidRPr="00AB3FC5">
        <w:rPr>
          <w:rFonts w:ascii="Arial" w:eastAsia="Times New Roman" w:hAnsi="Arial" w:cs="Arial"/>
          <w:sz w:val="20"/>
          <w:szCs w:val="20"/>
          <w:lang w:val="en"/>
        </w:rPr>
        <w:t>Kocdor</w:t>
      </w:r>
      <w:proofErr w:type="spellEnd"/>
      <w:r w:rsidRPr="00AB3FC5">
        <w:rPr>
          <w:rFonts w:ascii="Arial" w:eastAsia="Times New Roman" w:hAnsi="Arial" w:cs="Arial"/>
          <w:sz w:val="20"/>
          <w:szCs w:val="20"/>
          <w:lang w:val="en"/>
        </w:rPr>
        <w:t xml:space="preserve"> MA, Asa SL, Yesil S, Canda S, Demir T, </w:t>
      </w:r>
      <w:proofErr w:type="spellStart"/>
      <w:r w:rsidRPr="00AB3FC5">
        <w:rPr>
          <w:rFonts w:ascii="Arial" w:eastAsia="Times New Roman" w:hAnsi="Arial" w:cs="Arial"/>
          <w:sz w:val="20"/>
          <w:szCs w:val="20"/>
          <w:lang w:val="en"/>
        </w:rPr>
        <w:t>Saklamaz</w:t>
      </w:r>
      <w:proofErr w:type="spellEnd"/>
      <w:r w:rsidRPr="00AB3FC5">
        <w:rPr>
          <w:rFonts w:ascii="Arial" w:eastAsia="Times New Roman" w:hAnsi="Arial" w:cs="Arial"/>
          <w:sz w:val="20"/>
          <w:szCs w:val="20"/>
          <w:lang w:val="en"/>
        </w:rPr>
        <w:t xml:space="preserve"> A, </w:t>
      </w:r>
      <w:proofErr w:type="spellStart"/>
      <w:r w:rsidRPr="00AB3FC5">
        <w:rPr>
          <w:rFonts w:ascii="Arial" w:eastAsia="Times New Roman" w:hAnsi="Arial" w:cs="Arial"/>
          <w:sz w:val="20"/>
          <w:szCs w:val="20"/>
          <w:lang w:val="en"/>
        </w:rPr>
        <w:t>Seçil</w:t>
      </w:r>
      <w:proofErr w:type="spellEnd"/>
      <w:r w:rsidRPr="00AB3FC5">
        <w:rPr>
          <w:rFonts w:ascii="Arial" w:eastAsia="Times New Roman" w:hAnsi="Arial" w:cs="Arial"/>
          <w:sz w:val="20"/>
          <w:szCs w:val="20"/>
          <w:lang w:val="en"/>
        </w:rPr>
        <w:t xml:space="preserve"> M, Akinci B, Yener S, </w:t>
      </w:r>
      <w:proofErr w:type="spellStart"/>
      <w:r w:rsidRPr="00AB3FC5">
        <w:rPr>
          <w:rFonts w:ascii="Arial" w:eastAsia="Times New Roman" w:hAnsi="Arial" w:cs="Arial"/>
          <w:sz w:val="20"/>
          <w:szCs w:val="20"/>
          <w:lang w:val="en"/>
        </w:rPr>
        <w:t>Comlekci</w:t>
      </w:r>
      <w:proofErr w:type="spellEnd"/>
      <w:r w:rsidRPr="00AB3FC5">
        <w:rPr>
          <w:rFonts w:ascii="Arial" w:eastAsia="Times New Roman" w:hAnsi="Arial" w:cs="Arial"/>
          <w:sz w:val="20"/>
          <w:szCs w:val="20"/>
          <w:lang w:val="en"/>
        </w:rPr>
        <w:t xml:space="preserve"> A. Cushing's syndrome due to ectopic CRH secretion by adrenal pheochromocytoma accompanied by renal infarction. </w:t>
      </w:r>
      <w:r w:rsidRPr="00AB3FC5">
        <w:rPr>
          <w:rStyle w:val="Emphasis"/>
          <w:rFonts w:ascii="Arial" w:eastAsia="Times New Roman" w:hAnsi="Arial" w:cs="Arial"/>
          <w:sz w:val="20"/>
          <w:szCs w:val="20"/>
          <w:lang w:val="en"/>
        </w:rPr>
        <w:t>Exp Clin Endocrinol Diabetes</w:t>
      </w:r>
      <w:r w:rsidRPr="00AB3FC5">
        <w:rPr>
          <w:rFonts w:ascii="Arial" w:eastAsia="Times New Roman" w:hAnsi="Arial" w:cs="Arial"/>
          <w:sz w:val="20"/>
          <w:szCs w:val="20"/>
          <w:lang w:val="en"/>
        </w:rPr>
        <w:t>. 2006 Sep;114(8):444-7.</w:t>
      </w:r>
      <w:bookmarkStart w:id="11" w:name="R67456"/>
      <w:bookmarkEnd w:id="10"/>
    </w:p>
    <w:p w14:paraId="0C3FAF93"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Wiseman GA, Pacak K, </w:t>
      </w:r>
      <w:proofErr w:type="spellStart"/>
      <w:r w:rsidRPr="00AB3FC5">
        <w:rPr>
          <w:rFonts w:ascii="Arial" w:eastAsia="Times New Roman" w:hAnsi="Arial" w:cs="Arial"/>
          <w:sz w:val="20"/>
          <w:szCs w:val="20"/>
          <w:lang w:val="en"/>
        </w:rPr>
        <w:t>O’Dorisio</w:t>
      </w:r>
      <w:proofErr w:type="spellEnd"/>
      <w:r w:rsidRPr="00AB3FC5">
        <w:rPr>
          <w:rFonts w:ascii="Arial" w:eastAsia="Times New Roman" w:hAnsi="Arial" w:cs="Arial"/>
          <w:sz w:val="20"/>
          <w:szCs w:val="20"/>
          <w:lang w:val="en"/>
        </w:rPr>
        <w:t xml:space="preserve"> MS, Neumann DR, Waxman AD, Mankoff DA, et al. Usefulness of 123I-MIBG scintigraphy in the evaluation of patients with known or suspected primary or metastatic pheochromocytoma or paraganglioma: results from a prospective multicenter trial. </w:t>
      </w:r>
      <w:r w:rsidRPr="00AB3FC5">
        <w:rPr>
          <w:rStyle w:val="Emphasis"/>
          <w:rFonts w:ascii="Arial" w:eastAsia="Times New Roman" w:hAnsi="Arial" w:cs="Arial"/>
          <w:sz w:val="20"/>
          <w:szCs w:val="20"/>
          <w:lang w:val="en"/>
        </w:rPr>
        <w:t xml:space="preserve">J </w:t>
      </w:r>
      <w:proofErr w:type="spellStart"/>
      <w:r w:rsidRPr="00AB3FC5">
        <w:rPr>
          <w:rStyle w:val="Emphasis"/>
          <w:rFonts w:ascii="Arial" w:eastAsia="Times New Roman" w:hAnsi="Arial" w:cs="Arial"/>
          <w:sz w:val="20"/>
          <w:szCs w:val="20"/>
          <w:lang w:val="en"/>
        </w:rPr>
        <w:t>Nucl</w:t>
      </w:r>
      <w:proofErr w:type="spellEnd"/>
      <w:r w:rsidRPr="00AB3FC5">
        <w:rPr>
          <w:rStyle w:val="Emphasis"/>
          <w:rFonts w:ascii="Arial" w:eastAsia="Times New Roman" w:hAnsi="Arial" w:cs="Arial"/>
          <w:sz w:val="20"/>
          <w:szCs w:val="20"/>
          <w:lang w:val="en"/>
        </w:rPr>
        <w:t xml:space="preserve"> Med.</w:t>
      </w:r>
      <w:r w:rsidRPr="00AB3FC5">
        <w:rPr>
          <w:rFonts w:ascii="Arial" w:eastAsia="Times New Roman" w:hAnsi="Arial" w:cs="Arial"/>
          <w:sz w:val="20"/>
          <w:szCs w:val="20"/>
          <w:lang w:val="en"/>
        </w:rPr>
        <w:t xml:space="preserve"> 2009; 50:1448–1454.</w:t>
      </w:r>
      <w:bookmarkStart w:id="12" w:name="R67457"/>
      <w:bookmarkEnd w:id="11"/>
    </w:p>
    <w:p w14:paraId="2C9450C4"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Diagnostic Performance of 68Ga-DOTATATE PET/CT, 18F-FDG PET/CT and 131I-MIBG Scintigraphy in Mapping Metastatic Pheochromocytoma and Paraganglioma. </w:t>
      </w:r>
      <w:proofErr w:type="spellStart"/>
      <w:r w:rsidRPr="00AB3FC5">
        <w:rPr>
          <w:rStyle w:val="Emphasis"/>
          <w:rFonts w:ascii="Arial" w:eastAsia="Times New Roman" w:hAnsi="Arial" w:cs="Arial"/>
          <w:sz w:val="20"/>
          <w:szCs w:val="20"/>
          <w:lang w:val="en"/>
        </w:rPr>
        <w:t>Nucl</w:t>
      </w:r>
      <w:proofErr w:type="spellEnd"/>
      <w:r w:rsidRPr="00AB3FC5">
        <w:rPr>
          <w:rStyle w:val="Emphasis"/>
          <w:rFonts w:ascii="Arial" w:eastAsia="Times New Roman" w:hAnsi="Arial" w:cs="Arial"/>
          <w:sz w:val="20"/>
          <w:szCs w:val="20"/>
          <w:lang w:val="en"/>
        </w:rPr>
        <w:t xml:space="preserve"> Med Mol Imaging.</w:t>
      </w:r>
      <w:r w:rsidRPr="00AB3FC5">
        <w:rPr>
          <w:rFonts w:ascii="Arial" w:eastAsia="Times New Roman" w:hAnsi="Arial" w:cs="Arial"/>
          <w:sz w:val="20"/>
          <w:szCs w:val="20"/>
          <w:lang w:val="en"/>
        </w:rPr>
        <w:t xml:space="preserve"> 2015 Jun; 49(2): 143–151.</w:t>
      </w:r>
      <w:bookmarkStart w:id="13" w:name="R67458"/>
      <w:bookmarkEnd w:id="12"/>
    </w:p>
    <w:p w14:paraId="3C31FE8E" w14:textId="77777777" w:rsidR="00AB3FC5" w:rsidRDefault="002D082D" w:rsidP="00573342">
      <w:pPr>
        <w:pStyle w:val="ListParagraph"/>
        <w:numPr>
          <w:ilvl w:val="0"/>
          <w:numId w:val="4"/>
        </w:numPr>
        <w:spacing w:after="0" w:line="276" w:lineRule="auto"/>
        <w:jc w:val="both"/>
        <w:divId w:val="1147086786"/>
        <w:rPr>
          <w:rFonts w:ascii="Arial" w:eastAsia="Times New Roman" w:hAnsi="Arial" w:cs="Arial"/>
          <w:sz w:val="20"/>
          <w:szCs w:val="20"/>
          <w:lang w:val="en"/>
        </w:rPr>
      </w:pPr>
      <w:r w:rsidRPr="00AB3FC5">
        <w:rPr>
          <w:rFonts w:ascii="Arial" w:eastAsia="Times New Roman" w:hAnsi="Arial" w:cs="Arial"/>
          <w:sz w:val="20"/>
          <w:szCs w:val="20"/>
          <w:lang w:val="en"/>
        </w:rPr>
        <w:t xml:space="preserve">Johnbeck CB, Knigge U, Loft A, et al. Head-to-head comparison of 64Cu-DOTATATE and 68Ga-DOTATOC PET/CT: a prospective study of 59 patients with neuroendocrine tumors. </w:t>
      </w:r>
      <w:r w:rsidRPr="00AB3FC5">
        <w:rPr>
          <w:rStyle w:val="Emphasis"/>
          <w:rFonts w:ascii="Arial" w:eastAsia="Times New Roman" w:hAnsi="Arial" w:cs="Arial"/>
          <w:sz w:val="20"/>
          <w:szCs w:val="20"/>
          <w:lang w:val="en"/>
        </w:rPr>
        <w:t xml:space="preserve">J </w:t>
      </w:r>
      <w:proofErr w:type="spellStart"/>
      <w:r w:rsidRPr="00AB3FC5">
        <w:rPr>
          <w:rStyle w:val="Emphasis"/>
          <w:rFonts w:ascii="Arial" w:eastAsia="Times New Roman" w:hAnsi="Arial" w:cs="Arial"/>
          <w:sz w:val="20"/>
          <w:szCs w:val="20"/>
          <w:lang w:val="en"/>
        </w:rPr>
        <w:t>Nucl</w:t>
      </w:r>
      <w:proofErr w:type="spellEnd"/>
      <w:r w:rsidRPr="00AB3FC5">
        <w:rPr>
          <w:rStyle w:val="Emphasis"/>
          <w:rFonts w:ascii="Arial" w:eastAsia="Times New Roman" w:hAnsi="Arial" w:cs="Arial"/>
          <w:sz w:val="20"/>
          <w:szCs w:val="20"/>
          <w:lang w:val="en"/>
        </w:rPr>
        <w:t xml:space="preserve"> Med.</w:t>
      </w:r>
      <w:r w:rsidRPr="00AB3FC5">
        <w:rPr>
          <w:rFonts w:ascii="Arial" w:eastAsia="Times New Roman" w:hAnsi="Arial" w:cs="Arial"/>
          <w:sz w:val="20"/>
          <w:szCs w:val="20"/>
          <w:lang w:val="en"/>
        </w:rPr>
        <w:t xml:space="preserve"> 2017; 58:451–457.</w:t>
      </w:r>
      <w:bookmarkStart w:id="14" w:name="N14478"/>
      <w:bookmarkEnd w:id="13"/>
    </w:p>
    <w:p w14:paraId="7C9C6143" w14:textId="77777777" w:rsidR="00AB3FC5" w:rsidRDefault="00AB3FC5" w:rsidP="00573342">
      <w:pPr>
        <w:spacing w:after="0" w:line="276" w:lineRule="auto"/>
        <w:jc w:val="both"/>
        <w:divId w:val="1147086786"/>
        <w:rPr>
          <w:rFonts w:ascii="Arial" w:eastAsia="Times New Roman" w:hAnsi="Arial" w:cs="Arial"/>
          <w:b/>
          <w:bCs/>
          <w:sz w:val="20"/>
          <w:szCs w:val="20"/>
          <w:lang w:val="en"/>
        </w:rPr>
      </w:pPr>
    </w:p>
    <w:p w14:paraId="4DD0AE8B" w14:textId="77777777" w:rsidR="00AB3FC5" w:rsidRDefault="002D082D" w:rsidP="00573342">
      <w:pPr>
        <w:spacing w:after="0" w:line="276" w:lineRule="auto"/>
        <w:jc w:val="both"/>
        <w:divId w:val="1147086786"/>
        <w:rPr>
          <w:rFonts w:ascii="Arial" w:eastAsia="Times New Roman" w:hAnsi="Arial" w:cs="Arial"/>
          <w:b/>
          <w:bCs/>
          <w:sz w:val="20"/>
          <w:szCs w:val="20"/>
          <w:lang w:val="en"/>
        </w:rPr>
      </w:pPr>
      <w:r w:rsidRPr="00AB3FC5">
        <w:rPr>
          <w:rFonts w:ascii="Arial" w:eastAsia="Times New Roman" w:hAnsi="Arial" w:cs="Arial"/>
          <w:b/>
          <w:bCs/>
          <w:sz w:val="20"/>
          <w:szCs w:val="20"/>
          <w:lang w:val="en"/>
        </w:rPr>
        <w:t>B. Specimen</w:t>
      </w:r>
      <w:bookmarkEnd w:id="14"/>
    </w:p>
    <w:p w14:paraId="7B0A3A01" w14:textId="77777777" w:rsidR="00AB3FC5" w:rsidRDefault="002D082D" w:rsidP="00573342">
      <w:pPr>
        <w:spacing w:after="0" w:line="276" w:lineRule="auto"/>
        <w:jc w:val="both"/>
        <w:divId w:val="1147086786"/>
        <w:rPr>
          <w:rFonts w:ascii="Arial" w:hAnsi="Arial" w:cs="Arial"/>
          <w:sz w:val="20"/>
          <w:szCs w:val="20"/>
          <w:lang w:val="en"/>
        </w:rPr>
      </w:pPr>
      <w:r w:rsidRPr="00600409">
        <w:rPr>
          <w:rFonts w:ascii="Arial" w:hAnsi="Arial" w:cs="Arial"/>
          <w:sz w:val="20"/>
          <w:szCs w:val="20"/>
          <w:lang w:val="en"/>
        </w:rPr>
        <w:t>The procedure used to resect a tumor is based on anatomic locations/organs (e.g., adrenalectomy for pheochromocytomas/adrenal PGLs). In some cases, PPGLs are resected laparoscopically resulting in morcellation/extensive fragmentation that can compromise the ability to determine completeness of surgical resection and microscopic assessment of the invasive growth.</w:t>
      </w:r>
      <w:bookmarkStart w:id="15" w:name="N14479"/>
    </w:p>
    <w:p w14:paraId="4F6CCF99" w14:textId="77777777" w:rsidR="00AB3FC5" w:rsidRDefault="00AB3FC5" w:rsidP="00573342">
      <w:pPr>
        <w:spacing w:after="0" w:line="276" w:lineRule="auto"/>
        <w:jc w:val="both"/>
        <w:divId w:val="1147086786"/>
        <w:rPr>
          <w:rFonts w:ascii="Arial" w:hAnsi="Arial" w:cs="Arial"/>
          <w:sz w:val="20"/>
          <w:szCs w:val="20"/>
          <w:lang w:val="en"/>
        </w:rPr>
      </w:pPr>
    </w:p>
    <w:p w14:paraId="499BA2F9" w14:textId="77777777" w:rsidR="00AB3FC5" w:rsidRDefault="002D082D" w:rsidP="00573342">
      <w:pPr>
        <w:spacing w:after="0" w:line="276" w:lineRule="auto"/>
        <w:jc w:val="both"/>
        <w:divId w:val="1147086786"/>
        <w:rPr>
          <w:rFonts w:ascii="Arial" w:eastAsia="Times New Roman" w:hAnsi="Arial" w:cs="Arial"/>
          <w:b/>
          <w:bCs/>
          <w:sz w:val="20"/>
          <w:szCs w:val="20"/>
          <w:lang w:val="en"/>
        </w:rPr>
      </w:pPr>
      <w:r w:rsidRPr="00600409">
        <w:rPr>
          <w:rFonts w:ascii="Arial" w:eastAsia="Times New Roman" w:hAnsi="Arial" w:cs="Arial"/>
          <w:b/>
          <w:bCs/>
          <w:sz w:val="20"/>
          <w:szCs w:val="20"/>
          <w:lang w:val="en"/>
        </w:rPr>
        <w:t>C. Tumor</w:t>
      </w:r>
      <w:bookmarkEnd w:id="15"/>
    </w:p>
    <w:p w14:paraId="6EC14E64" w14:textId="77777777" w:rsidR="00AB3FC5" w:rsidRDefault="002D082D" w:rsidP="00573342">
      <w:pPr>
        <w:spacing w:after="0" w:line="276" w:lineRule="auto"/>
        <w:jc w:val="both"/>
        <w:divId w:val="1147086786"/>
        <w:rPr>
          <w:rFonts w:ascii="Arial" w:hAnsi="Arial" w:cs="Arial"/>
          <w:sz w:val="20"/>
          <w:szCs w:val="20"/>
          <w:lang w:val="en"/>
        </w:rPr>
      </w:pPr>
      <w:r w:rsidRPr="00600409">
        <w:rPr>
          <w:rFonts w:ascii="Arial" w:hAnsi="Arial" w:cs="Arial"/>
          <w:sz w:val="20"/>
          <w:szCs w:val="20"/>
          <w:lang w:val="en"/>
        </w:rPr>
        <w:t>The issue of tumor multifocality is very important and should be included in the synoptic report. Patients with multiple PPGLs should be investigated for the possibility of underlying genetic susceptibility and thus genetic testing is considered in the setting of multifocal PPGL.</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0"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2,</w:t>
        </w:r>
      </w:hyperlink>
      <w:hyperlink w:anchor="R67461"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r w:rsidRPr="00600409">
        <w:rPr>
          <w:rFonts w:ascii="Arial" w:hAnsi="Arial" w:cs="Arial"/>
          <w:sz w:val="20"/>
          <w:szCs w:val="20"/>
          <w:lang w:val="en"/>
        </w:rPr>
        <w:t xml:space="preserve"> Multifocal PPGL include multiple pheochromocytomas including their </w:t>
      </w:r>
      <w:proofErr w:type="spellStart"/>
      <w:r w:rsidRPr="00600409">
        <w:rPr>
          <w:rFonts w:ascii="Arial" w:hAnsi="Arial" w:cs="Arial"/>
          <w:sz w:val="20"/>
          <w:szCs w:val="20"/>
          <w:lang w:val="en"/>
        </w:rPr>
        <w:t>subcentimeter</w:t>
      </w:r>
      <w:proofErr w:type="spellEnd"/>
      <w:r w:rsidRPr="00600409">
        <w:rPr>
          <w:rFonts w:ascii="Arial" w:hAnsi="Arial" w:cs="Arial"/>
          <w:sz w:val="20"/>
          <w:szCs w:val="20"/>
          <w:lang w:val="en"/>
        </w:rPr>
        <w:t xml:space="preserve"> counterparts (also known as micro-pheochromocytoma) or a combination of an extra-adrenal PGL with a pheochromocytoma or multifocal extra-adrenal PGLs.</w:t>
      </w:r>
    </w:p>
    <w:p w14:paraId="78976E04" w14:textId="77777777" w:rsidR="00AB3FC5" w:rsidRDefault="00AB3FC5" w:rsidP="00573342">
      <w:pPr>
        <w:spacing w:after="0" w:line="276" w:lineRule="auto"/>
        <w:jc w:val="both"/>
        <w:divId w:val="1147086786"/>
        <w:rPr>
          <w:rFonts w:ascii="Arial" w:hAnsi="Arial" w:cs="Arial"/>
          <w:sz w:val="20"/>
          <w:szCs w:val="20"/>
          <w:lang w:val="en"/>
        </w:rPr>
      </w:pPr>
    </w:p>
    <w:p w14:paraId="694CEF29" w14:textId="77777777" w:rsidR="00AB3FC5" w:rsidRDefault="002D082D" w:rsidP="00573342">
      <w:pPr>
        <w:spacing w:after="0" w:line="276" w:lineRule="auto"/>
        <w:jc w:val="both"/>
        <w:divId w:val="1147086786"/>
        <w:rPr>
          <w:rFonts w:ascii="Arial" w:hAnsi="Arial" w:cs="Arial"/>
          <w:sz w:val="20"/>
          <w:szCs w:val="20"/>
        </w:rPr>
      </w:pPr>
      <w:r w:rsidRPr="00600409">
        <w:rPr>
          <w:rFonts w:ascii="Arial" w:hAnsi="Arial" w:cs="Arial"/>
          <w:sz w:val="20"/>
          <w:szCs w:val="20"/>
          <w:lang w:val="en"/>
        </w:rPr>
        <w:t xml:space="preserve">The anatomic location(s) of the tumor must be provided to the pathologist and be clearly documented in the synoptic report with the appropriate classification based on location. </w:t>
      </w:r>
      <w:proofErr w:type="gramStart"/>
      <w:r w:rsidRPr="00600409">
        <w:rPr>
          <w:rFonts w:ascii="Arial" w:hAnsi="Arial" w:cs="Arial"/>
          <w:sz w:val="20"/>
          <w:szCs w:val="20"/>
          <w:lang w:val="en"/>
        </w:rPr>
        <w:t>Similar to</w:t>
      </w:r>
      <w:proofErr w:type="gramEnd"/>
      <w:r w:rsidRPr="00600409">
        <w:rPr>
          <w:rFonts w:ascii="Arial" w:hAnsi="Arial" w:cs="Arial"/>
          <w:sz w:val="20"/>
          <w:szCs w:val="20"/>
          <w:lang w:val="en"/>
        </w:rPr>
        <w:t xml:space="preserve"> other guidelines, tumor size is a required field in surgical pathology reports. This information is required for tumor staging (see note F). Although the tumor size is not a universally accepted independent prognostic parameter in PPGLs, it is a component of the dynamic risk stratification since larger PPGLs (&gt;5-7 cm) may be associated with an increased risk of metastasis..</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0"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2,</w:t>
        </w:r>
      </w:hyperlink>
      <w:hyperlink w:anchor="R67461"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62"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4,</w:t>
        </w:r>
      </w:hyperlink>
      <w:hyperlink w:anchor="R67463" w:tgtFrame="_top" w:tooltip="Juhlin CC, Mete O. Hot Trends in Pheochromocytoma and Paraganglioma: Are We Getting Closer to Personalized Dynamic Prognostication? &amp;lt;em&amp;gt;Turk Patoloji Derg.&amp;lt;/em&amp;gt; 2024;40(3):143-148." w:history="1">
        <w:r w:rsidRPr="00600409">
          <w:rPr>
            <w:rStyle w:val="Hyperlink"/>
            <w:rFonts w:ascii="Arial" w:hAnsi="Arial" w:cs="Arial"/>
            <w:sz w:val="20"/>
            <w:szCs w:val="20"/>
            <w:vertAlign w:val="superscript"/>
            <w:lang w:val="en"/>
          </w:rPr>
          <w:t>5</w:t>
        </w:r>
      </w:hyperlink>
    </w:p>
    <w:p w14:paraId="110AA387" w14:textId="77777777" w:rsidR="00AB3FC5" w:rsidRDefault="00AB3FC5" w:rsidP="00573342">
      <w:pPr>
        <w:spacing w:after="0" w:line="276" w:lineRule="auto"/>
        <w:jc w:val="both"/>
        <w:divId w:val="1147086786"/>
        <w:rPr>
          <w:rFonts w:ascii="Arial" w:hAnsi="Arial" w:cs="Arial"/>
          <w:sz w:val="20"/>
          <w:szCs w:val="20"/>
        </w:rPr>
      </w:pPr>
    </w:p>
    <w:p w14:paraId="6B133A31" w14:textId="77777777" w:rsidR="00573342" w:rsidRDefault="002D082D" w:rsidP="00573342">
      <w:pPr>
        <w:spacing w:after="0" w:line="276" w:lineRule="auto"/>
        <w:jc w:val="both"/>
        <w:divId w:val="1147086786"/>
        <w:rPr>
          <w:rFonts w:ascii="Arial" w:hAnsi="Arial" w:cs="Arial"/>
          <w:sz w:val="20"/>
          <w:szCs w:val="20"/>
        </w:rPr>
      </w:pPr>
      <w:r w:rsidRPr="00600409">
        <w:rPr>
          <w:rFonts w:ascii="Arial" w:hAnsi="Arial" w:cs="Arial"/>
          <w:sz w:val="20"/>
          <w:szCs w:val="20"/>
          <w:lang w:val="en"/>
        </w:rPr>
        <w:t>The concept of “benign” or “malignant” PPGL has been abandoned since the 2017 WHO classification of endocrine tumors. PPGLs are malignant non-epithelial neuroendocrine neoplasms originating from paraganglia.</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0"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2,</w:t>
        </w:r>
      </w:hyperlink>
      <w:hyperlink w:anchor="R67461"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62"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4,</w:t>
        </w:r>
      </w:hyperlink>
      <w:hyperlink w:anchor="R67463" w:tgtFrame="_top" w:tooltip="Juhlin CC, Mete O. Hot Trends in Pheochromocytoma and Paraganglioma: Are We Getting Closer to Personalized Dynamic Prognostication? &amp;lt;em&amp;gt;Turk Patoloji Derg.&amp;lt;/em&amp;gt; 2024;40(3):143-148." w:history="1">
        <w:r w:rsidRPr="00600409">
          <w:rPr>
            <w:rStyle w:val="Hyperlink"/>
            <w:rFonts w:ascii="Arial" w:hAnsi="Arial" w:cs="Arial"/>
            <w:sz w:val="20"/>
            <w:szCs w:val="20"/>
            <w:vertAlign w:val="superscript"/>
            <w:lang w:val="en"/>
          </w:rPr>
          <w:t>5,</w:t>
        </w:r>
      </w:hyperlink>
      <w:hyperlink w:anchor="R67464" w:tgtFrame="_top" w:tooltip="Mete O, Wenig BM. Update from the 5th Edition of the World Health Organization Classification of Head and Neck Tumors: Overview of the 2022 WHO Classification of Head and Neck Neuroendocrine Neoplasms. &amp;lt;em&amp;gt;Head Neck Pathol.&amp;lt;/em&amp;gt; 2022 Mar;16(1):123-" w:history="1">
        <w:r w:rsidRPr="00600409">
          <w:rPr>
            <w:rStyle w:val="Hyperlink"/>
            <w:rFonts w:ascii="Arial" w:hAnsi="Arial" w:cs="Arial"/>
            <w:sz w:val="20"/>
            <w:szCs w:val="20"/>
            <w:vertAlign w:val="superscript"/>
            <w:lang w:val="en"/>
          </w:rPr>
          <w:t>6</w:t>
        </w:r>
      </w:hyperlink>
      <w:r w:rsidRPr="00600409">
        <w:rPr>
          <w:rFonts w:ascii="Arial" w:hAnsi="Arial" w:cs="Arial"/>
          <w:sz w:val="20"/>
          <w:szCs w:val="20"/>
          <w:lang w:val="en"/>
        </w:rPr>
        <w:t>.Similar to other epithelial NENs, the term “metastatic PGL or pheochromocytoma” should be used in the setting of metastatic disease.</w:t>
      </w:r>
      <w:hyperlink w:anchor="R67461"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r w:rsidRPr="00600409">
        <w:rPr>
          <w:rFonts w:ascii="Arial" w:hAnsi="Arial" w:cs="Arial"/>
          <w:sz w:val="20"/>
          <w:szCs w:val="20"/>
          <w:lang w:val="en"/>
        </w:rPr>
        <w:t> PPGLs are associated with varying risk of metastatic spread without any clear-cut morphological harbingers. The 2022 WHO classification of PPGLs does not endorse the use of multifactorial scoring systems (e.g., PASS, GAPP, modified GAPP, COPPS)</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3" w:tgtFrame="_top" w:tooltip="Juhlin CC, Mete O. Hot Trends in Pheochromocytoma and Paraganglioma: Are We Getting Closer to Personalized Dynamic Prognostication? &amp;lt;em&amp;gt;Turk Patoloji Derg.&amp;lt;/em&amp;gt; 2024;40(3):143-148." w:history="1">
        <w:r w:rsidRPr="00600409">
          <w:rPr>
            <w:rStyle w:val="Hyperlink"/>
            <w:rFonts w:ascii="Arial" w:hAnsi="Arial" w:cs="Arial"/>
            <w:sz w:val="20"/>
            <w:szCs w:val="20"/>
            <w:vertAlign w:val="superscript"/>
            <w:lang w:val="en"/>
          </w:rPr>
          <w:t>5,</w:t>
        </w:r>
      </w:hyperlink>
      <w:hyperlink w:anchor="R67465"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7</w:t>
        </w:r>
      </w:hyperlink>
      <w:r w:rsidRPr="00600409">
        <w:rPr>
          <w:rFonts w:ascii="Arial" w:hAnsi="Arial" w:cs="Arial"/>
          <w:sz w:val="20"/>
          <w:szCs w:val="20"/>
          <w:lang w:val="en"/>
        </w:rPr>
        <w:t> since all PPGLs are malignant neoplasms and PPGLs with higher scores may lead to overestimation of risk for metastasis, particularly in some subgroups.</w:t>
      </w:r>
      <w:hyperlink w:anchor="R67465"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7</w:t>
        </w:r>
      </w:hyperlink>
    </w:p>
    <w:p w14:paraId="080B79AF" w14:textId="4E0D30BA" w:rsidR="00AB3FC5" w:rsidRDefault="002D082D" w:rsidP="00573342">
      <w:pPr>
        <w:spacing w:after="0" w:line="276" w:lineRule="auto"/>
        <w:jc w:val="both"/>
        <w:divId w:val="1147086786"/>
        <w:rPr>
          <w:rFonts w:ascii="Arial" w:hAnsi="Arial" w:cs="Arial"/>
          <w:sz w:val="20"/>
          <w:szCs w:val="20"/>
        </w:rPr>
      </w:pPr>
      <w:r w:rsidRPr="00600409">
        <w:rPr>
          <w:rFonts w:ascii="Arial" w:hAnsi="Arial" w:cs="Arial"/>
          <w:sz w:val="20"/>
          <w:szCs w:val="20"/>
          <w:lang w:val="en"/>
        </w:rPr>
        <w:lastRenderedPageBreak/>
        <w:t>The current histological classification of PPGLs (Table 1) follow the 2022 WHO classification endocrine and neuroendocrine neoplasms</w:t>
      </w:r>
      <w:hyperlink w:anchor="R67465"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7</w:t>
        </w:r>
      </w:hyperlink>
      <w:r w:rsidRPr="00600409">
        <w:rPr>
          <w:rFonts w:ascii="Arial" w:hAnsi="Arial" w:cs="Arial"/>
          <w:sz w:val="20"/>
          <w:szCs w:val="20"/>
          <w:lang w:val="en"/>
        </w:rPr>
        <w:t xml:space="preserve">. In the 2022 WHO classification, the tumor formerly known as cauda equina PGL is now classified as cauda equina neuroendocrine tumor and the neoplasm known as </w:t>
      </w:r>
      <w:proofErr w:type="spellStart"/>
      <w:r w:rsidRPr="00600409">
        <w:rPr>
          <w:rFonts w:ascii="Arial" w:hAnsi="Arial" w:cs="Arial"/>
          <w:sz w:val="20"/>
          <w:szCs w:val="20"/>
          <w:lang w:val="en"/>
        </w:rPr>
        <w:t>gangliocytic</w:t>
      </w:r>
      <w:proofErr w:type="spellEnd"/>
      <w:r w:rsidRPr="00600409">
        <w:rPr>
          <w:rFonts w:ascii="Arial" w:hAnsi="Arial" w:cs="Arial"/>
          <w:sz w:val="20"/>
          <w:szCs w:val="20"/>
          <w:lang w:val="en"/>
        </w:rPr>
        <w:t xml:space="preserve"> paraganglioma has been renamed composite gangliocytoma/neuroma and neuroendocrine tumor (</w:t>
      </w:r>
      <w:proofErr w:type="spellStart"/>
      <w:r w:rsidRPr="00600409">
        <w:rPr>
          <w:rFonts w:ascii="Arial" w:hAnsi="Arial" w:cs="Arial"/>
          <w:sz w:val="20"/>
          <w:szCs w:val="20"/>
          <w:lang w:val="en"/>
        </w:rPr>
        <w:t>CoGNET</w:t>
      </w:r>
      <w:proofErr w:type="spellEnd"/>
      <w:r w:rsidRPr="00600409">
        <w:rPr>
          <w:rFonts w:ascii="Arial" w:hAnsi="Arial" w:cs="Arial"/>
          <w:sz w:val="20"/>
          <w:szCs w:val="20"/>
          <w:lang w:val="en"/>
        </w:rPr>
        <w:t>).</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5"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7,</w:t>
        </w:r>
      </w:hyperlink>
      <w:hyperlink w:anchor="R67466" w:tgtFrame="_top" w:tooltip="Asa SL, Mete O, Sch&amp;#252;ller U, Ramani B, Mirchia K, Perry A. Cauda Equina Neuroendocrine Tumors: Distinct Epithelial Neuroendocrine Neoplasms of Spinal Origin. &amp;lt;em&amp;gt;Am J Surg Pathol.&amp;lt;/em&amp;gt; 2023 Apr 1;47(4):469-475. " w:history="1">
        <w:r w:rsidRPr="00600409">
          <w:rPr>
            <w:rStyle w:val="Hyperlink"/>
            <w:rFonts w:ascii="Arial" w:hAnsi="Arial" w:cs="Arial"/>
            <w:sz w:val="20"/>
            <w:szCs w:val="20"/>
            <w:vertAlign w:val="superscript"/>
            <w:lang w:val="en"/>
          </w:rPr>
          <w:t>8,</w:t>
        </w:r>
      </w:hyperlink>
      <w:hyperlink w:anchor="R67467" w:tgtFrame="_top" w:tooltip="Rindi G, Mete O, Uccella S, Basturk O, La Rosa S, Brosens LAA, Ezzat S, de Herder WW, Klimstra DS, Papotti M, Asa SL. Overview of the 2022 WHO Classification of Neuroendocrine Neoplasms. &amp;lt;em&amp;gt;Endocr Pathol.&amp;lt;/em&amp;gt; 2022 Mar;33(1):115-154. " w:history="1">
        <w:r w:rsidRPr="00600409">
          <w:rPr>
            <w:rStyle w:val="Hyperlink"/>
            <w:rFonts w:ascii="Arial" w:hAnsi="Arial" w:cs="Arial"/>
            <w:sz w:val="20"/>
            <w:szCs w:val="20"/>
            <w:vertAlign w:val="superscript"/>
            <w:lang w:val="en"/>
          </w:rPr>
          <w:t>9,</w:t>
        </w:r>
      </w:hyperlink>
      <w:hyperlink w:anchor="R67468" w:tgtFrame="_top" w:tooltip="Mamilla D, Manukyan I, Fetsch PA, Pacak K, Miettinen M. Immunohistochemical distinction of paragangliomas from epithelial neuroendocrine tumors-gangliocytic duodenal and cauda equina paragangliomas align with epithelial neuroendocrine tumors. &amp;lt;em&amp;gt;Hum Pat" w:history="1">
        <w:r w:rsidRPr="00600409">
          <w:rPr>
            <w:rStyle w:val="Hyperlink"/>
            <w:rFonts w:ascii="Arial" w:hAnsi="Arial" w:cs="Arial"/>
            <w:sz w:val="20"/>
            <w:szCs w:val="20"/>
            <w:vertAlign w:val="superscript"/>
            <w:lang w:val="en"/>
          </w:rPr>
          <w:t>10</w:t>
        </w:r>
      </w:hyperlink>
      <w:r w:rsidRPr="00600409">
        <w:rPr>
          <w:rFonts w:ascii="Arial" w:hAnsi="Arial" w:cs="Arial"/>
          <w:sz w:val="20"/>
          <w:szCs w:val="20"/>
          <w:lang w:val="en"/>
        </w:rPr>
        <w:t> These unusual epithelial NENs are not PPGLs and should not be reported with this worksheet.</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5"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7,</w:t>
        </w:r>
      </w:hyperlink>
      <w:hyperlink w:anchor="R67466" w:tgtFrame="_top" w:tooltip="Asa SL, Mete O, Sch&amp;#252;ller U, Ramani B, Mirchia K, Perry A. Cauda Equina Neuroendocrine Tumors: Distinct Epithelial Neuroendocrine Neoplasms of Spinal Origin. &amp;lt;em&amp;gt;Am J Surg Pathol.&amp;lt;/em&amp;gt; 2023 Apr 1;47(4):469-475. " w:history="1">
        <w:r w:rsidRPr="00600409">
          <w:rPr>
            <w:rStyle w:val="Hyperlink"/>
            <w:rFonts w:ascii="Arial" w:hAnsi="Arial" w:cs="Arial"/>
            <w:sz w:val="20"/>
            <w:szCs w:val="20"/>
            <w:vertAlign w:val="superscript"/>
            <w:lang w:val="en"/>
          </w:rPr>
          <w:t>8,</w:t>
        </w:r>
      </w:hyperlink>
      <w:hyperlink w:anchor="R67467" w:tgtFrame="_top" w:tooltip="Rindi G, Mete O, Uccella S, Basturk O, La Rosa S, Brosens LAA, Ezzat S, de Herder WW, Klimstra DS, Papotti M, Asa SL. Overview of the 2022 WHO Classification of Neuroendocrine Neoplasms. &amp;lt;em&amp;gt;Endocr Pathol.&amp;lt;/em&amp;gt; 2022 Mar;33(1):115-154. " w:history="1">
        <w:r w:rsidRPr="00600409">
          <w:rPr>
            <w:rStyle w:val="Hyperlink"/>
            <w:rFonts w:ascii="Arial" w:hAnsi="Arial" w:cs="Arial"/>
            <w:sz w:val="20"/>
            <w:szCs w:val="20"/>
            <w:vertAlign w:val="superscript"/>
            <w:lang w:val="en"/>
          </w:rPr>
          <w:t>9</w:t>
        </w:r>
      </w:hyperlink>
    </w:p>
    <w:p w14:paraId="504D57AB" w14:textId="77777777" w:rsidR="00AB3FC5" w:rsidRDefault="00AB3FC5" w:rsidP="00573342">
      <w:pPr>
        <w:spacing w:after="0" w:line="276" w:lineRule="auto"/>
        <w:jc w:val="both"/>
        <w:divId w:val="1147086786"/>
        <w:rPr>
          <w:rFonts w:ascii="Arial" w:hAnsi="Arial" w:cs="Arial"/>
          <w:sz w:val="20"/>
          <w:szCs w:val="20"/>
        </w:rPr>
      </w:pPr>
    </w:p>
    <w:p w14:paraId="2A7AB38C" w14:textId="77777777" w:rsidR="00AB3FC5" w:rsidRDefault="002D082D" w:rsidP="00573342">
      <w:pPr>
        <w:spacing w:after="0" w:line="276" w:lineRule="auto"/>
        <w:jc w:val="both"/>
        <w:divId w:val="1147086786"/>
        <w:rPr>
          <w:rFonts w:ascii="Arial" w:hAnsi="Arial" w:cs="Arial"/>
          <w:sz w:val="20"/>
          <w:szCs w:val="20"/>
        </w:rPr>
      </w:pPr>
      <w:r w:rsidRPr="00600409">
        <w:rPr>
          <w:rFonts w:ascii="Arial" w:hAnsi="Arial" w:cs="Arial"/>
          <w:sz w:val="20"/>
          <w:szCs w:val="20"/>
          <w:lang w:val="en"/>
        </w:rPr>
        <w:t xml:space="preserve">The rare composite PPGLs are diagnosed when a typical PPGL is combined with developmentally-related distinct tumor component including ganglioneuroma (mature or maturing), </w:t>
      </w:r>
      <w:proofErr w:type="spellStart"/>
      <w:r w:rsidRPr="00600409">
        <w:rPr>
          <w:rFonts w:ascii="Arial" w:hAnsi="Arial" w:cs="Arial"/>
          <w:sz w:val="20"/>
          <w:szCs w:val="20"/>
          <w:lang w:val="en"/>
        </w:rPr>
        <w:t>ganglioneuroblastoma</w:t>
      </w:r>
      <w:proofErr w:type="spellEnd"/>
      <w:r w:rsidRPr="00600409">
        <w:rPr>
          <w:rFonts w:ascii="Arial" w:hAnsi="Arial" w:cs="Arial"/>
          <w:sz w:val="20"/>
          <w:szCs w:val="20"/>
          <w:lang w:val="en"/>
        </w:rPr>
        <w:t xml:space="preserve"> (nodular or intermixed), neuroblastoma (undifferentiated, poorly differentiated or differentiating) or malignant peripheral nerve sheath tumors.</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1"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62"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4,</w:t>
        </w:r>
      </w:hyperlink>
      <w:hyperlink w:anchor="R67465"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7</w:t>
        </w:r>
      </w:hyperlink>
      <w:r w:rsidRPr="00600409">
        <w:rPr>
          <w:rFonts w:ascii="Arial" w:hAnsi="Arial" w:cs="Arial"/>
          <w:sz w:val="20"/>
          <w:szCs w:val="20"/>
          <w:lang w:val="en"/>
        </w:rPr>
        <w:t> Scattered ganglion-like cells or neuropil-like degenerated stroma seen in PPGLs should not be misinterpreted as a component of a composite tumor. The composite elements are diagnosed and subtyped using universally defined histomorphology criteria (International Neuroblastoma Pathology Committee-INPC)</w:t>
      </w:r>
      <w:hyperlink w:anchor="R67469" w:tgtFrame="_top" w:tooltip="Shimada H, Ambros IM, Dehner LP, Hata J, Joshi VV, Roald B. Terminology and morphologic criteria of neuroblastic tumors: recommendations by the International Neuroblastoma Pathology Committee. &amp;lt;em&amp;gt;Cancer.&amp;lt;/em&amp;gt; 1999;86(2):349-363." w:history="1">
        <w:r w:rsidRPr="00600409">
          <w:rPr>
            <w:rStyle w:val="Hyperlink"/>
            <w:rFonts w:ascii="Arial" w:hAnsi="Arial" w:cs="Arial"/>
            <w:sz w:val="20"/>
            <w:szCs w:val="20"/>
            <w:vertAlign w:val="superscript"/>
            <w:lang w:val="en"/>
          </w:rPr>
          <w:t>11</w:t>
        </w:r>
      </w:hyperlink>
      <w:r w:rsidRPr="00600409">
        <w:rPr>
          <w:rFonts w:ascii="Arial" w:hAnsi="Arial" w:cs="Arial"/>
          <w:sz w:val="20"/>
          <w:szCs w:val="20"/>
          <w:lang w:val="en"/>
        </w:rPr>
        <w:t> and/or biomarker features.</w:t>
      </w:r>
      <w:hyperlink w:anchor="R67465"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7</w:t>
        </w:r>
      </w:hyperlink>
      <w:r w:rsidRPr="00600409">
        <w:rPr>
          <w:rFonts w:ascii="Arial" w:hAnsi="Arial" w:cs="Arial"/>
          <w:sz w:val="20"/>
          <w:szCs w:val="20"/>
          <w:lang w:val="en"/>
        </w:rPr>
        <w:t> In the 2022 WHO classification, a minimum cut-off of 5% has been proposed for each tumor element to qualify as a composite PPGL; however, this would require adequate/thorough tumor sampling in an attempt to capture intra-tumoral heterogeneity.</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5"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7</w:t>
        </w:r>
      </w:hyperlink>
      <w:r w:rsidRPr="00600409">
        <w:rPr>
          <w:rFonts w:ascii="Arial" w:hAnsi="Arial" w:cs="Arial"/>
          <w:sz w:val="20"/>
          <w:szCs w:val="20"/>
          <w:lang w:val="en"/>
        </w:rPr>
        <w:t xml:space="preserve"> Composite PPGLs are not well studied and most prognostic variables are less recognized. At this time, diagnosticians can also document the extent of composite elements and mitotic-karyorrhectic index (MKI) in </w:t>
      </w:r>
      <w:proofErr w:type="spellStart"/>
      <w:r w:rsidRPr="00600409">
        <w:rPr>
          <w:rFonts w:ascii="Arial" w:hAnsi="Arial" w:cs="Arial"/>
          <w:sz w:val="20"/>
          <w:szCs w:val="20"/>
          <w:lang w:val="en"/>
        </w:rPr>
        <w:t>neuroblastic</w:t>
      </w:r>
      <w:proofErr w:type="spellEnd"/>
      <w:r w:rsidRPr="00600409">
        <w:rPr>
          <w:rFonts w:ascii="Arial" w:hAnsi="Arial" w:cs="Arial"/>
          <w:sz w:val="20"/>
          <w:szCs w:val="20"/>
          <w:lang w:val="en"/>
        </w:rPr>
        <w:t xml:space="preserve"> elements of composite PPGLs. Composite PPGLs may occur in the setting of pathogenic </w:t>
      </w:r>
      <w:r w:rsidRPr="00600409">
        <w:rPr>
          <w:rStyle w:val="Emphasis"/>
          <w:rFonts w:ascii="Arial" w:hAnsi="Arial" w:cs="Arial"/>
          <w:sz w:val="20"/>
          <w:szCs w:val="20"/>
          <w:lang w:val="en"/>
        </w:rPr>
        <w:t>RET</w:t>
      </w:r>
      <w:r w:rsidRPr="00600409">
        <w:rPr>
          <w:rFonts w:ascii="Arial" w:hAnsi="Arial" w:cs="Arial"/>
          <w:sz w:val="20"/>
          <w:szCs w:val="20"/>
          <w:lang w:val="en"/>
        </w:rPr>
        <w:t xml:space="preserve">, </w:t>
      </w:r>
      <w:r w:rsidRPr="00600409">
        <w:rPr>
          <w:rStyle w:val="Emphasis"/>
          <w:rFonts w:ascii="Arial" w:hAnsi="Arial" w:cs="Arial"/>
          <w:sz w:val="20"/>
          <w:szCs w:val="20"/>
          <w:lang w:val="en"/>
        </w:rPr>
        <w:t>MAX</w:t>
      </w:r>
      <w:r w:rsidRPr="00600409">
        <w:rPr>
          <w:rFonts w:ascii="Arial" w:hAnsi="Arial" w:cs="Arial"/>
          <w:sz w:val="20"/>
          <w:szCs w:val="20"/>
          <w:lang w:val="en"/>
        </w:rPr>
        <w:t xml:space="preserve"> and </w:t>
      </w:r>
      <w:r w:rsidRPr="00600409">
        <w:rPr>
          <w:rStyle w:val="Emphasis"/>
          <w:rFonts w:ascii="Arial" w:hAnsi="Arial" w:cs="Arial"/>
          <w:sz w:val="20"/>
          <w:szCs w:val="20"/>
          <w:lang w:val="en"/>
        </w:rPr>
        <w:t>NF1</w:t>
      </w:r>
      <w:r w:rsidRPr="00600409">
        <w:rPr>
          <w:rFonts w:ascii="Arial" w:hAnsi="Arial" w:cs="Arial"/>
          <w:sz w:val="20"/>
          <w:szCs w:val="20"/>
          <w:lang w:val="en"/>
        </w:rPr>
        <w:t xml:space="preserve"> variants.</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70" w:tgtFrame="_top" w:tooltip="Seabrook AJ, Harris JE, Velosa SB, Kim E, McInerney-Leo AM, Dwight T, Hockings JI, Hockings NG, Kirk J, Leo PJ, Love AJ, Luxford C, Marshall M, Mete O, Pennisi DJ, Brown MA, Gill AJ, Hockings GI, Clifton-Bligh RJ, Duncan EL. Multiple Endocrine Tumors Associate" w:history="1">
        <w:r w:rsidRPr="00600409">
          <w:rPr>
            <w:rStyle w:val="Hyperlink"/>
            <w:rFonts w:ascii="Arial" w:hAnsi="Arial" w:cs="Arial"/>
            <w:sz w:val="20"/>
            <w:szCs w:val="20"/>
            <w:vertAlign w:val="superscript"/>
            <w:lang w:val="en"/>
          </w:rPr>
          <w:t>12</w:t>
        </w:r>
      </w:hyperlink>
    </w:p>
    <w:p w14:paraId="795E9416" w14:textId="77777777" w:rsidR="00AB3FC5" w:rsidRDefault="00AB3FC5" w:rsidP="00573342">
      <w:pPr>
        <w:spacing w:after="0" w:line="276" w:lineRule="auto"/>
        <w:jc w:val="both"/>
        <w:divId w:val="1147086786"/>
        <w:rPr>
          <w:rFonts w:ascii="Arial" w:hAnsi="Arial" w:cs="Arial"/>
          <w:sz w:val="20"/>
          <w:szCs w:val="20"/>
        </w:rPr>
      </w:pPr>
    </w:p>
    <w:p w14:paraId="2E1F180F" w14:textId="77777777" w:rsidR="00AB3FC5" w:rsidRDefault="002D082D" w:rsidP="00573342">
      <w:pPr>
        <w:spacing w:after="0" w:line="276" w:lineRule="auto"/>
        <w:jc w:val="both"/>
        <w:divId w:val="1147086786"/>
        <w:rPr>
          <w:rFonts w:ascii="Arial" w:hAnsi="Arial" w:cs="Arial"/>
          <w:sz w:val="20"/>
          <w:szCs w:val="20"/>
          <w:lang w:val="en"/>
        </w:rPr>
      </w:pPr>
      <w:r w:rsidRPr="00600409">
        <w:rPr>
          <w:rFonts w:ascii="Arial" w:hAnsi="Arial" w:cs="Arial"/>
          <w:sz w:val="20"/>
          <w:szCs w:val="20"/>
          <w:lang w:val="en"/>
        </w:rPr>
        <w:t>Irrespective of the anatomic location, PPGLs show overlapping cytomorphologic features. They display a variety of growth patterns. Sympathetic PPGLs often consist of polygonal cells (chromaffin cells) with amphophilic to basophilic cytoplasm, whereas parasympathetic PGLs consist of polygonal cells (chief cells) with relatively clearer cytoplasm than their sympathetic counterparts. Genotype-phenotype correlations underscored that VHL-related PPGLs contain usually a thick vascular capsule, hyalinized vascular and myxoid stroma, round tumor cells intermingled with small vessels, oncocytic cells, cells with predominantly amphophilic and clear cell cytoplasm, absence of intracytoplasmic hyaline globules and lipid degeneration.</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0"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2,</w:t>
        </w:r>
      </w:hyperlink>
      <w:hyperlink w:anchor="R67465"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7,</w:t>
        </w:r>
      </w:hyperlink>
      <w:hyperlink w:anchor="R67471" w:tgtFrame="_top" w:tooltip="Cassol C, Mete O. Endocrine manifestations of von Hippel-Lindau disease. &amp;lt;em&amp;gt;Arch Pathol Lab Med.&amp;lt;/em&amp;gt; 2015 Feb;139(2):263-8." w:history="1">
        <w:r w:rsidRPr="00600409">
          <w:rPr>
            <w:rStyle w:val="Hyperlink"/>
            <w:rFonts w:ascii="Arial" w:hAnsi="Arial" w:cs="Arial"/>
            <w:sz w:val="20"/>
            <w:szCs w:val="20"/>
            <w:vertAlign w:val="superscript"/>
            <w:lang w:val="en"/>
          </w:rPr>
          <w:t>13</w:t>
        </w:r>
      </w:hyperlink>
      <w:r w:rsidRPr="00600409">
        <w:rPr>
          <w:rFonts w:ascii="Arial" w:hAnsi="Arial" w:cs="Arial"/>
          <w:sz w:val="20"/>
          <w:szCs w:val="20"/>
          <w:lang w:val="en"/>
        </w:rPr>
        <w:t> </w:t>
      </w:r>
      <w:proofErr w:type="spellStart"/>
      <w:r w:rsidRPr="00600409">
        <w:rPr>
          <w:rStyle w:val="Emphasis"/>
          <w:rFonts w:ascii="Arial" w:hAnsi="Arial" w:cs="Arial"/>
          <w:sz w:val="20"/>
          <w:szCs w:val="20"/>
          <w:lang w:val="en"/>
        </w:rPr>
        <w:t>SDHx</w:t>
      </w:r>
      <w:proofErr w:type="spellEnd"/>
      <w:r w:rsidRPr="00600409">
        <w:rPr>
          <w:rFonts w:ascii="Arial" w:hAnsi="Arial" w:cs="Arial"/>
          <w:sz w:val="20"/>
          <w:szCs w:val="20"/>
          <w:lang w:val="en"/>
        </w:rPr>
        <w:t>-related PPGLs are often composed of tumor cells with variable intra-cytoplasmic vacuoles and/or oncocytic change.</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0"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2,</w:t>
        </w:r>
      </w:hyperlink>
      <w:hyperlink w:anchor="R67464" w:tgtFrame="_top" w:tooltip="Mete O, Wenig BM. Update from the 5th Edition of the World Health Organization Classification of Head and Neck Tumors: Overview of the 2022 WHO Classification of Head and Neck Neuroendocrine Neoplasms. &amp;lt;em&amp;gt;Head Neck Pathol.&amp;lt;/em&amp;gt; 2022 Mar;16(1):123-" w:history="1">
        <w:r w:rsidRPr="00600409">
          <w:rPr>
            <w:rStyle w:val="Hyperlink"/>
            <w:rFonts w:ascii="Arial" w:hAnsi="Arial" w:cs="Arial"/>
            <w:sz w:val="20"/>
            <w:szCs w:val="20"/>
            <w:vertAlign w:val="superscript"/>
            <w:lang w:val="en"/>
          </w:rPr>
          <w:t>6,</w:t>
        </w:r>
      </w:hyperlink>
      <w:hyperlink w:anchor="R67472" w:tgtFrame="_top" w:tooltip="Duan K, Mete O. Familial endocrine tumor syndromes: Clinical and predictive roles of molecular histopathology. &amp;lt;em&amp;gt;AJSP: Reviews and Reports. &amp;lt;/em&amp;gt;September/October 2017; 22(5):246-268." w:history="1">
        <w:r w:rsidRPr="00600409">
          <w:rPr>
            <w:rStyle w:val="Hyperlink"/>
            <w:rFonts w:ascii="Arial" w:hAnsi="Arial" w:cs="Arial"/>
            <w:sz w:val="20"/>
            <w:szCs w:val="20"/>
            <w:vertAlign w:val="superscript"/>
            <w:lang w:val="en"/>
          </w:rPr>
          <w:t>14</w:t>
        </w:r>
      </w:hyperlink>
    </w:p>
    <w:p w14:paraId="3FB0FDF6" w14:textId="77777777" w:rsidR="00AB3FC5" w:rsidRDefault="00AB3FC5" w:rsidP="00573342">
      <w:pPr>
        <w:spacing w:after="0" w:line="276" w:lineRule="auto"/>
        <w:jc w:val="both"/>
        <w:divId w:val="1147086786"/>
        <w:rPr>
          <w:rFonts w:ascii="Arial" w:hAnsi="Arial" w:cs="Arial"/>
          <w:sz w:val="20"/>
          <w:szCs w:val="20"/>
          <w:lang w:val="en"/>
        </w:rPr>
      </w:pPr>
    </w:p>
    <w:p w14:paraId="10DFAC97" w14:textId="77777777" w:rsidR="00AB3FC5" w:rsidRDefault="002D082D" w:rsidP="00573342">
      <w:pPr>
        <w:spacing w:after="0" w:line="276" w:lineRule="auto"/>
        <w:jc w:val="both"/>
        <w:divId w:val="1147086786"/>
        <w:rPr>
          <w:rFonts w:ascii="Arial" w:hAnsi="Arial" w:cs="Arial"/>
          <w:sz w:val="20"/>
          <w:szCs w:val="20"/>
          <w:lang w:val="en"/>
        </w:rPr>
      </w:pPr>
      <w:r w:rsidRPr="00600409">
        <w:rPr>
          <w:rFonts w:ascii="Arial" w:hAnsi="Arial" w:cs="Arial"/>
          <w:sz w:val="20"/>
          <w:szCs w:val="20"/>
          <w:lang w:val="en"/>
        </w:rPr>
        <w:t xml:space="preserve">Expanded large confluent nests with central comedo necrosis have been described in a subset of </w:t>
      </w:r>
      <w:proofErr w:type="spellStart"/>
      <w:r w:rsidRPr="00600409">
        <w:rPr>
          <w:rFonts w:ascii="Arial" w:hAnsi="Arial" w:cs="Arial"/>
          <w:sz w:val="20"/>
          <w:szCs w:val="20"/>
          <w:lang w:val="en"/>
        </w:rPr>
        <w:t>metastastic</w:t>
      </w:r>
      <w:proofErr w:type="spellEnd"/>
      <w:r w:rsidRPr="00600409">
        <w:rPr>
          <w:rFonts w:ascii="Arial" w:hAnsi="Arial" w:cs="Arial"/>
          <w:sz w:val="20"/>
          <w:szCs w:val="20"/>
          <w:lang w:val="en"/>
        </w:rPr>
        <w:t xml:space="preserve"> PPGLs.</w:t>
      </w:r>
      <w:hyperlink w:anchor="R67461"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r w:rsidRPr="00600409">
        <w:rPr>
          <w:rFonts w:ascii="Arial" w:hAnsi="Arial" w:cs="Arial"/>
          <w:sz w:val="20"/>
          <w:szCs w:val="20"/>
          <w:lang w:val="en"/>
        </w:rPr>
        <w:t> Degenerative changes should not be mistaken as tumor necrosis. Vascular and lymphatic invasion are critical elements in the dynamic risk stratification of PPGLs.</w:t>
      </w:r>
      <w:hyperlink w:anchor="R67459"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61"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3,</w:t>
        </w:r>
      </w:hyperlink>
      <w:hyperlink w:anchor="R67463" w:tgtFrame="_top" w:tooltip="Juhlin CC, Mete O. Hot Trends in Pheochromocytoma and Paraganglioma: Are We Getting Closer to Personalized Dynamic Prognostication? &amp;lt;em&amp;gt;Turk Patoloji Derg.&amp;lt;/em&amp;gt; 2024;40(3):143-148." w:history="1">
        <w:r w:rsidRPr="00600409">
          <w:rPr>
            <w:rStyle w:val="Hyperlink"/>
            <w:rFonts w:ascii="Arial" w:hAnsi="Arial" w:cs="Arial"/>
            <w:sz w:val="20"/>
            <w:szCs w:val="20"/>
            <w:vertAlign w:val="superscript"/>
            <w:lang w:val="en"/>
          </w:rPr>
          <w:t>5</w:t>
        </w:r>
      </w:hyperlink>
      <w:r w:rsidRPr="00600409">
        <w:rPr>
          <w:rFonts w:ascii="Arial" w:hAnsi="Arial" w:cs="Arial"/>
          <w:sz w:val="20"/>
          <w:szCs w:val="20"/>
          <w:lang w:val="en"/>
        </w:rPr>
        <w:t> Vascular invasion in endocrine neoplasia requires the documentation of tumor cells invading through a vessel wall and forming intravascular tumor-platelet/thrombus complex or intravascular tumor cells admixed with platelets-thrombus.</w:t>
      </w:r>
      <w:hyperlink w:anchor="R67464" w:tgtFrame="_top" w:tooltip="Mete O, Wenig BM. Update from the 5th Edition of the World Health Organization Classification of Head and Neck Tumors: Overview of the 2022 WHO Classification of Head and Neck Neuroendocrine Neoplasms. &amp;lt;em&amp;gt;Head Neck Pathol.&amp;lt;/em&amp;gt; 2022 Mar;16(1):123-" w:history="1">
        <w:r w:rsidRPr="00600409">
          <w:rPr>
            <w:rStyle w:val="Hyperlink"/>
            <w:rFonts w:ascii="Arial" w:hAnsi="Arial" w:cs="Arial"/>
            <w:sz w:val="20"/>
            <w:szCs w:val="20"/>
            <w:vertAlign w:val="superscript"/>
            <w:lang w:val="en"/>
          </w:rPr>
          <w:t>6</w:t>
        </w:r>
      </w:hyperlink>
      <w:r w:rsidRPr="00600409">
        <w:rPr>
          <w:rFonts w:ascii="Arial" w:hAnsi="Arial" w:cs="Arial"/>
          <w:sz w:val="20"/>
          <w:szCs w:val="20"/>
          <w:lang w:val="en"/>
        </w:rPr>
        <w:t> In cases with subtle findings, CD61 immunohistochemistry can be used to highlight platelets admixed with intravascular tumor cells.</w:t>
      </w:r>
    </w:p>
    <w:p w14:paraId="6C23717D" w14:textId="77777777" w:rsidR="00AB3FC5" w:rsidRDefault="00AB3FC5" w:rsidP="00573342">
      <w:pPr>
        <w:spacing w:after="0" w:line="276" w:lineRule="auto"/>
        <w:jc w:val="both"/>
        <w:divId w:val="1147086786"/>
        <w:rPr>
          <w:rFonts w:ascii="Arial" w:hAnsi="Arial" w:cs="Arial"/>
          <w:sz w:val="20"/>
          <w:szCs w:val="20"/>
          <w:lang w:val="en"/>
        </w:rPr>
      </w:pPr>
    </w:p>
    <w:p w14:paraId="147E67B9" w14:textId="77777777" w:rsidR="00AB3FC5" w:rsidRDefault="002D082D" w:rsidP="00573342">
      <w:pPr>
        <w:spacing w:after="0" w:line="276" w:lineRule="auto"/>
        <w:jc w:val="both"/>
        <w:divId w:val="1147086786"/>
        <w:rPr>
          <w:rFonts w:ascii="Arial" w:hAnsi="Arial" w:cs="Arial"/>
          <w:sz w:val="20"/>
          <w:szCs w:val="20"/>
          <w:lang w:val="en"/>
        </w:rPr>
      </w:pPr>
      <w:r w:rsidRPr="00600409">
        <w:rPr>
          <w:rFonts w:ascii="Arial" w:hAnsi="Arial" w:cs="Arial"/>
          <w:sz w:val="20"/>
          <w:szCs w:val="20"/>
          <w:lang w:val="en"/>
        </w:rPr>
        <w:t>The 8th edition AJCC TNM criteria</w:t>
      </w:r>
      <w:hyperlink w:anchor="R67473" w:tgtFrame="_top" w:tooltip="Amin MB, Edge SB, Greene FL, et al, eds. &amp;lt;em&amp;gt;AJCC Cancer Staging Manual.&amp;lt;/em&amp;gt; 8th ed. New York, NY: Springer; 2017." w:history="1">
        <w:r w:rsidRPr="00600409">
          <w:rPr>
            <w:rStyle w:val="Hyperlink"/>
            <w:rFonts w:ascii="Arial" w:hAnsi="Arial" w:cs="Arial"/>
            <w:sz w:val="20"/>
            <w:szCs w:val="20"/>
            <w:vertAlign w:val="superscript"/>
            <w:lang w:val="en"/>
          </w:rPr>
          <w:t>15</w:t>
        </w:r>
      </w:hyperlink>
      <w:r w:rsidRPr="00600409">
        <w:rPr>
          <w:rFonts w:ascii="Arial" w:hAnsi="Arial" w:cs="Arial"/>
          <w:sz w:val="20"/>
          <w:szCs w:val="20"/>
          <w:lang w:val="en"/>
        </w:rPr>
        <w:t> also requires diagnosticians to document the text of histologically confirmed invasion into adjacent tissues/structures and organs. Therefore, local invasion into surrounding organs should be clearly documented to facilitate the staging. In addition, the extent of invasiveness of these tumors may affect the ability to obtain a surgical cure.</w:t>
      </w:r>
      <w:hyperlink w:anchor="R67474" w:tgtFrame="_top" w:tooltip="Fishbein L, Del Rivero J, Else T, Howe JR, Asa SL, Cohen DL, Dahia PLM, Fraker DL, Goodman KA, Hope TA, Kunz PL, Perez K, Perrier ND, Pryma DA, Ryder M, Sasson AR, Soulen MC, Jimenez C. The North American Neuroendocrine Tumor Society Consensus Guidelines for S" w:history="1">
        <w:r w:rsidRPr="00600409">
          <w:rPr>
            <w:rStyle w:val="Hyperlink"/>
            <w:rFonts w:ascii="Arial" w:hAnsi="Arial" w:cs="Arial"/>
            <w:sz w:val="20"/>
            <w:szCs w:val="20"/>
            <w:vertAlign w:val="superscript"/>
            <w:lang w:val="en"/>
          </w:rPr>
          <w:t>16</w:t>
        </w:r>
      </w:hyperlink>
      <w:r w:rsidRPr="00600409">
        <w:rPr>
          <w:rFonts w:ascii="Arial" w:hAnsi="Arial" w:cs="Arial"/>
          <w:sz w:val="20"/>
          <w:szCs w:val="20"/>
          <w:lang w:val="en"/>
        </w:rPr>
        <w:t> In morcellated or fragmented resection specimens, the status and extent of invasive growth and the completeness of the tumor excision cannot be assessed. </w:t>
      </w:r>
    </w:p>
    <w:p w14:paraId="3C296AAC" w14:textId="77777777" w:rsidR="00AB3FC5" w:rsidRDefault="00AB3FC5" w:rsidP="00573342">
      <w:pPr>
        <w:spacing w:after="0" w:line="276" w:lineRule="auto"/>
        <w:jc w:val="both"/>
        <w:divId w:val="1147086786"/>
        <w:rPr>
          <w:rFonts w:ascii="Arial" w:hAnsi="Arial" w:cs="Arial"/>
          <w:sz w:val="20"/>
          <w:szCs w:val="20"/>
          <w:lang w:val="en"/>
        </w:rPr>
      </w:pPr>
    </w:p>
    <w:p w14:paraId="7D663CF8" w14:textId="77777777" w:rsidR="00573342" w:rsidRDefault="00573342">
      <w:pPr>
        <w:rPr>
          <w:rStyle w:val="Strong"/>
          <w:rFonts w:ascii="Arial" w:hAnsi="Arial" w:cs="Arial"/>
          <w:sz w:val="20"/>
          <w:szCs w:val="20"/>
          <w:lang w:val="en"/>
        </w:rPr>
      </w:pPr>
      <w:r>
        <w:rPr>
          <w:rStyle w:val="Strong"/>
          <w:rFonts w:ascii="Arial" w:hAnsi="Arial" w:cs="Arial"/>
          <w:sz w:val="20"/>
          <w:szCs w:val="20"/>
          <w:lang w:val="en"/>
        </w:rPr>
        <w:br w:type="page"/>
      </w:r>
    </w:p>
    <w:p w14:paraId="50517FC1" w14:textId="5BAC55D9" w:rsidR="002D082D" w:rsidRPr="00600409" w:rsidRDefault="002D082D" w:rsidP="00573342">
      <w:pPr>
        <w:spacing w:after="0" w:line="276" w:lineRule="auto"/>
        <w:jc w:val="both"/>
        <w:divId w:val="1147086786"/>
        <w:rPr>
          <w:rFonts w:ascii="Arial" w:hAnsi="Arial" w:cs="Arial"/>
          <w:sz w:val="20"/>
          <w:szCs w:val="20"/>
          <w:lang w:val="en"/>
        </w:rPr>
      </w:pPr>
      <w:r w:rsidRPr="00600409">
        <w:rPr>
          <w:rStyle w:val="Strong"/>
          <w:rFonts w:ascii="Arial" w:hAnsi="Arial" w:cs="Arial"/>
          <w:sz w:val="20"/>
          <w:szCs w:val="20"/>
          <w:lang w:val="en"/>
        </w:rPr>
        <w:lastRenderedPageBreak/>
        <w:t>Table 1. Classification of Pheochromocytomas and Extra-Adrenal Paragangliomas</w:t>
      </w:r>
    </w:p>
    <w:p w14:paraId="619EF9A9"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___Paraganglioma</w:t>
      </w:r>
    </w:p>
    <w:p w14:paraId="2ADCAD79"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___Pheochromocytoma (adrenal paraganglioma)</w:t>
      </w:r>
    </w:p>
    <w:p w14:paraId="6EF7D611"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___Micro-pheochromocytoma (</w:t>
      </w:r>
      <w:proofErr w:type="spellStart"/>
      <w:r w:rsidRPr="00600409">
        <w:rPr>
          <w:rFonts w:ascii="Arial" w:hAnsi="Arial" w:cs="Arial"/>
          <w:sz w:val="20"/>
          <w:szCs w:val="20"/>
          <w:lang w:val="en"/>
        </w:rPr>
        <w:t>subcentimeter</w:t>
      </w:r>
      <w:proofErr w:type="spellEnd"/>
      <w:r w:rsidRPr="00600409">
        <w:rPr>
          <w:rFonts w:ascii="Arial" w:hAnsi="Arial" w:cs="Arial"/>
          <w:sz w:val="20"/>
          <w:szCs w:val="20"/>
          <w:lang w:val="en"/>
        </w:rPr>
        <w:t xml:space="preserve"> adrenal paraganglioma)</w:t>
      </w:r>
    </w:p>
    <w:p w14:paraId="34DC4595"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___Composite paraganglioma</w:t>
      </w:r>
    </w:p>
    <w:p w14:paraId="01664544"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___Paraganglioma and Ganglioneuroma, mature</w:t>
      </w:r>
    </w:p>
    <w:p w14:paraId="4B7BF6E7"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___Paraganglioma and Ganglioneuroma, maturing</w:t>
      </w:r>
    </w:p>
    <w:p w14:paraId="6DBBD468"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xml:space="preserve">     ___Paraganglioma and </w:t>
      </w:r>
      <w:proofErr w:type="spellStart"/>
      <w:r w:rsidRPr="00600409">
        <w:rPr>
          <w:rFonts w:ascii="Arial" w:hAnsi="Arial" w:cs="Arial"/>
          <w:sz w:val="20"/>
          <w:szCs w:val="20"/>
          <w:lang w:val="en"/>
        </w:rPr>
        <w:t>Ganglioneuroblastoma</w:t>
      </w:r>
      <w:proofErr w:type="spellEnd"/>
      <w:r w:rsidRPr="00600409">
        <w:rPr>
          <w:rFonts w:ascii="Arial" w:hAnsi="Arial" w:cs="Arial"/>
          <w:sz w:val="20"/>
          <w:szCs w:val="20"/>
          <w:lang w:val="en"/>
        </w:rPr>
        <w:t>, intermixed type</w:t>
      </w:r>
    </w:p>
    <w:p w14:paraId="59D092F0"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xml:space="preserve">     ___ Paraganglioma and </w:t>
      </w:r>
      <w:proofErr w:type="spellStart"/>
      <w:r w:rsidRPr="00600409">
        <w:rPr>
          <w:rFonts w:ascii="Arial" w:hAnsi="Arial" w:cs="Arial"/>
          <w:sz w:val="20"/>
          <w:szCs w:val="20"/>
          <w:lang w:val="en"/>
        </w:rPr>
        <w:t>Ganglioneuroblastoma</w:t>
      </w:r>
      <w:proofErr w:type="spellEnd"/>
      <w:r w:rsidRPr="00600409">
        <w:rPr>
          <w:rFonts w:ascii="Arial" w:hAnsi="Arial" w:cs="Arial"/>
          <w:sz w:val="20"/>
          <w:szCs w:val="20"/>
          <w:lang w:val="en"/>
        </w:rPr>
        <w:t>, nodular type</w:t>
      </w:r>
    </w:p>
    <w:p w14:paraId="31A1F674"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___Paraganglioma and Neuroblastoma, undifferentiated type</w:t>
      </w:r>
    </w:p>
    <w:p w14:paraId="2D787DE2"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___Paraganglioma and Neuroblastoma, poorly differentiated type</w:t>
      </w:r>
    </w:p>
    <w:p w14:paraId="0282145B"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___Paraganglioma and Neuroblastoma, differentiating type</w:t>
      </w:r>
    </w:p>
    <w:p w14:paraId="5353A4F3"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xml:space="preserve">     ___Paraganglioma and </w:t>
      </w:r>
      <w:proofErr w:type="spellStart"/>
      <w:r w:rsidRPr="00600409">
        <w:rPr>
          <w:rFonts w:ascii="Arial" w:hAnsi="Arial" w:cs="Arial"/>
          <w:sz w:val="20"/>
          <w:szCs w:val="20"/>
          <w:lang w:val="en"/>
        </w:rPr>
        <w:t>Neuroblastic</w:t>
      </w:r>
      <w:proofErr w:type="spellEnd"/>
      <w:r w:rsidRPr="00600409">
        <w:rPr>
          <w:rFonts w:ascii="Arial" w:hAnsi="Arial" w:cs="Arial"/>
          <w:sz w:val="20"/>
          <w:szCs w:val="20"/>
          <w:lang w:val="en"/>
        </w:rPr>
        <w:t xml:space="preserve"> tumor, NOS</w:t>
      </w:r>
    </w:p>
    <w:p w14:paraId="4AEBD978"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___Paraganglioma and Malignant peripheral nerve sheath tumor</w:t>
      </w:r>
    </w:p>
    <w:p w14:paraId="55029D3F"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___Other (specify): _________  </w:t>
      </w:r>
    </w:p>
    <w:p w14:paraId="60574CC1"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___Composite pheochromocytoma</w:t>
      </w:r>
    </w:p>
    <w:p w14:paraId="10288446"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___Pheochromocytoma and Ganglioneuroma, mature</w:t>
      </w:r>
    </w:p>
    <w:p w14:paraId="7D672414"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___Pheochromocytoma and Ganglioneuroma, maturing</w:t>
      </w:r>
    </w:p>
    <w:p w14:paraId="78E00B5F"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xml:space="preserve">     ___Pheochromocytoma and </w:t>
      </w:r>
      <w:proofErr w:type="spellStart"/>
      <w:r w:rsidRPr="00600409">
        <w:rPr>
          <w:rFonts w:ascii="Arial" w:hAnsi="Arial" w:cs="Arial"/>
          <w:sz w:val="20"/>
          <w:szCs w:val="20"/>
          <w:lang w:val="en"/>
        </w:rPr>
        <w:t>Ganglioneuroblastoma</w:t>
      </w:r>
      <w:proofErr w:type="spellEnd"/>
      <w:r w:rsidRPr="00600409">
        <w:rPr>
          <w:rFonts w:ascii="Arial" w:hAnsi="Arial" w:cs="Arial"/>
          <w:sz w:val="20"/>
          <w:szCs w:val="20"/>
          <w:lang w:val="en"/>
        </w:rPr>
        <w:t>, intermixed type</w:t>
      </w:r>
    </w:p>
    <w:p w14:paraId="4621424F"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xml:space="preserve">     ___Pheochromocytoma and </w:t>
      </w:r>
      <w:proofErr w:type="spellStart"/>
      <w:r w:rsidRPr="00600409">
        <w:rPr>
          <w:rFonts w:ascii="Arial" w:hAnsi="Arial" w:cs="Arial"/>
          <w:sz w:val="20"/>
          <w:szCs w:val="20"/>
          <w:lang w:val="en"/>
        </w:rPr>
        <w:t>Ganglioneuroblastoma</w:t>
      </w:r>
      <w:proofErr w:type="spellEnd"/>
      <w:r w:rsidRPr="00600409">
        <w:rPr>
          <w:rFonts w:ascii="Arial" w:hAnsi="Arial" w:cs="Arial"/>
          <w:sz w:val="20"/>
          <w:szCs w:val="20"/>
          <w:lang w:val="en"/>
        </w:rPr>
        <w:t>, nodular type</w:t>
      </w:r>
    </w:p>
    <w:p w14:paraId="04F9A1DA"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___Pheochromocytoma and Neuroblastoma, undifferentiated type</w:t>
      </w:r>
    </w:p>
    <w:p w14:paraId="77C2D0CE"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___Pheochromocytoma and Neuroblastoma, poorly differentiated type</w:t>
      </w:r>
    </w:p>
    <w:p w14:paraId="07D159EA"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___Pheochromocytoma and Neuroblastoma, differentiating type</w:t>
      </w:r>
    </w:p>
    <w:p w14:paraId="057308DA"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xml:space="preserve">     ___Pheochromocytoma and </w:t>
      </w:r>
      <w:proofErr w:type="spellStart"/>
      <w:r w:rsidRPr="00600409">
        <w:rPr>
          <w:rFonts w:ascii="Arial" w:hAnsi="Arial" w:cs="Arial"/>
          <w:sz w:val="20"/>
          <w:szCs w:val="20"/>
          <w:lang w:val="en"/>
        </w:rPr>
        <w:t>Neuroblastic</w:t>
      </w:r>
      <w:proofErr w:type="spellEnd"/>
      <w:r w:rsidRPr="00600409">
        <w:rPr>
          <w:rFonts w:ascii="Arial" w:hAnsi="Arial" w:cs="Arial"/>
          <w:sz w:val="20"/>
          <w:szCs w:val="20"/>
          <w:lang w:val="en"/>
        </w:rPr>
        <w:t xml:space="preserve"> tumor, NOS</w:t>
      </w:r>
    </w:p>
    <w:p w14:paraId="2927586E" w14:textId="7777777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___Pheochromocytoma and Malignant peripheral nerve sheath tumor</w:t>
      </w:r>
    </w:p>
    <w:p w14:paraId="44D2194E" w14:textId="77777777" w:rsidR="00AB3FC5"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     ___Other (specify): _________  </w:t>
      </w:r>
    </w:p>
    <w:p w14:paraId="63F5923E" w14:textId="77777777" w:rsidR="00AB3FC5" w:rsidRDefault="00AB3FC5" w:rsidP="00573342">
      <w:pPr>
        <w:pStyle w:val="NormalWeb"/>
        <w:spacing w:before="0" w:beforeAutospacing="0" w:after="0" w:afterAutospacing="0" w:line="276" w:lineRule="auto"/>
        <w:jc w:val="both"/>
        <w:divId w:val="804154678"/>
        <w:rPr>
          <w:rFonts w:ascii="Arial" w:hAnsi="Arial" w:cs="Arial"/>
          <w:sz w:val="20"/>
          <w:szCs w:val="20"/>
          <w:lang w:val="en"/>
        </w:rPr>
      </w:pPr>
    </w:p>
    <w:p w14:paraId="5FF59686" w14:textId="77777777" w:rsidR="00AB3FC5" w:rsidRDefault="002D082D" w:rsidP="00573342">
      <w:pPr>
        <w:pStyle w:val="NormalWeb"/>
        <w:spacing w:before="0" w:beforeAutospacing="0" w:after="0" w:afterAutospacing="0" w:line="276" w:lineRule="auto"/>
        <w:jc w:val="both"/>
        <w:divId w:val="804154678"/>
        <w:rPr>
          <w:rFonts w:ascii="Arial" w:eastAsia="Times New Roman" w:hAnsi="Arial" w:cs="Arial"/>
          <w:sz w:val="20"/>
          <w:szCs w:val="20"/>
          <w:lang w:val="en"/>
        </w:rPr>
      </w:pPr>
      <w:r w:rsidRPr="00600409">
        <w:rPr>
          <w:rFonts w:ascii="Arial" w:eastAsia="Times New Roman" w:hAnsi="Arial" w:cs="Arial"/>
          <w:sz w:val="20"/>
          <w:szCs w:val="20"/>
          <w:lang w:val="en"/>
        </w:rPr>
        <w:t>References</w:t>
      </w:r>
      <w:bookmarkStart w:id="16" w:name="R67459"/>
    </w:p>
    <w:p w14:paraId="3A85E5BA" w14:textId="77777777" w:rsidR="00AB3FC5" w:rsidRPr="00AB3FC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600409">
        <w:rPr>
          <w:rFonts w:ascii="Arial" w:eastAsia="Times New Roman" w:hAnsi="Arial" w:cs="Arial"/>
          <w:sz w:val="20"/>
          <w:szCs w:val="20"/>
          <w:lang w:val="en"/>
        </w:rPr>
        <w:t xml:space="preserve">Mete O, Asa SL, Gill AJ, Kimura N, de Krijger RR, Tischler A. Overview of the 2022 WHO Classification of Paragangliomas and Pheochromocytomas. </w:t>
      </w:r>
      <w:proofErr w:type="spellStart"/>
      <w:r w:rsidRPr="00600409">
        <w:rPr>
          <w:rStyle w:val="Emphasis"/>
          <w:rFonts w:ascii="Arial" w:eastAsia="Times New Roman" w:hAnsi="Arial" w:cs="Arial"/>
          <w:sz w:val="20"/>
          <w:szCs w:val="20"/>
          <w:lang w:val="en"/>
        </w:rPr>
        <w:t>Endocr</w:t>
      </w:r>
      <w:proofErr w:type="spellEnd"/>
      <w:r w:rsidRPr="00600409">
        <w:rPr>
          <w:rStyle w:val="Emphasis"/>
          <w:rFonts w:ascii="Arial" w:eastAsia="Times New Roman" w:hAnsi="Arial" w:cs="Arial"/>
          <w:sz w:val="20"/>
          <w:szCs w:val="20"/>
          <w:lang w:val="en"/>
        </w:rPr>
        <w:t xml:space="preserve"> </w:t>
      </w:r>
      <w:proofErr w:type="spellStart"/>
      <w:r w:rsidRPr="00600409">
        <w:rPr>
          <w:rStyle w:val="Emphasis"/>
          <w:rFonts w:ascii="Arial" w:eastAsia="Times New Roman" w:hAnsi="Arial" w:cs="Arial"/>
          <w:sz w:val="20"/>
          <w:szCs w:val="20"/>
          <w:lang w:val="en"/>
        </w:rPr>
        <w:t>Pathol</w:t>
      </w:r>
      <w:proofErr w:type="spellEnd"/>
      <w:r w:rsidRPr="00600409">
        <w:rPr>
          <w:rStyle w:val="Emphasis"/>
          <w:rFonts w:ascii="Arial" w:eastAsia="Times New Roman" w:hAnsi="Arial" w:cs="Arial"/>
          <w:sz w:val="20"/>
          <w:szCs w:val="20"/>
          <w:lang w:val="en"/>
        </w:rPr>
        <w:t>.</w:t>
      </w:r>
      <w:r w:rsidRPr="00600409">
        <w:rPr>
          <w:rFonts w:ascii="Arial" w:eastAsia="Times New Roman" w:hAnsi="Arial" w:cs="Arial"/>
          <w:sz w:val="20"/>
          <w:szCs w:val="20"/>
          <w:lang w:val="en"/>
        </w:rPr>
        <w:t xml:space="preserve"> 2022 Mar;33(1):90-114.</w:t>
      </w:r>
      <w:bookmarkStart w:id="17" w:name="R67460"/>
      <w:bookmarkEnd w:id="16"/>
    </w:p>
    <w:p w14:paraId="2356F123" w14:textId="77777777" w:rsidR="00AB3FC5" w:rsidRPr="00AB3FC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AB3FC5">
        <w:rPr>
          <w:rFonts w:ascii="Arial" w:eastAsia="Times New Roman" w:hAnsi="Arial" w:cs="Arial"/>
          <w:sz w:val="20"/>
          <w:szCs w:val="20"/>
          <w:lang w:val="en"/>
        </w:rPr>
        <w:t xml:space="preserve">Asa SL, Ezzat S, Mete O. The Diagnosis and Clinical Significance of Paragangliomas in Unusual Locations. </w:t>
      </w:r>
      <w:r w:rsidRPr="00AB3FC5">
        <w:rPr>
          <w:rStyle w:val="Emphasis"/>
          <w:rFonts w:ascii="Arial" w:eastAsia="Times New Roman" w:hAnsi="Arial" w:cs="Arial"/>
          <w:sz w:val="20"/>
          <w:szCs w:val="20"/>
          <w:lang w:val="en"/>
        </w:rPr>
        <w:t>J Clin Med.</w:t>
      </w:r>
      <w:r w:rsidRPr="00AB3FC5">
        <w:rPr>
          <w:rFonts w:ascii="Arial" w:eastAsia="Times New Roman" w:hAnsi="Arial" w:cs="Arial"/>
          <w:sz w:val="20"/>
          <w:szCs w:val="20"/>
          <w:lang w:val="en"/>
        </w:rPr>
        <w:t xml:space="preserve"> 2018 Sep 13;7(9):280.</w:t>
      </w:r>
      <w:bookmarkStart w:id="18" w:name="R67461"/>
      <w:bookmarkEnd w:id="17"/>
    </w:p>
    <w:p w14:paraId="004B1539" w14:textId="77777777" w:rsidR="00AB3FC5" w:rsidRPr="00AB3FC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AB3FC5">
        <w:rPr>
          <w:rFonts w:ascii="Arial" w:eastAsia="Times New Roman" w:hAnsi="Arial" w:cs="Arial"/>
          <w:sz w:val="20"/>
          <w:szCs w:val="20"/>
          <w:lang w:val="en"/>
        </w:rPr>
        <w:t xml:space="preserve">Mete O, Tischler AS, de Krijger R, McNicol AM, </w:t>
      </w:r>
      <w:proofErr w:type="spellStart"/>
      <w:r w:rsidRPr="00AB3FC5">
        <w:rPr>
          <w:rFonts w:ascii="Arial" w:eastAsia="Times New Roman" w:hAnsi="Arial" w:cs="Arial"/>
          <w:sz w:val="20"/>
          <w:szCs w:val="20"/>
          <w:lang w:val="en"/>
        </w:rPr>
        <w:t>Eisenhofer</w:t>
      </w:r>
      <w:proofErr w:type="spellEnd"/>
      <w:r w:rsidRPr="00AB3FC5">
        <w:rPr>
          <w:rFonts w:ascii="Arial" w:eastAsia="Times New Roman" w:hAnsi="Arial" w:cs="Arial"/>
          <w:sz w:val="20"/>
          <w:szCs w:val="20"/>
          <w:lang w:val="en"/>
        </w:rPr>
        <w:t xml:space="preserve"> G, Pacak K, Ezzat S, Asa SL. Protocol for the examination of specimens from patients with pheochromocytomas and extra-adrenal paragangliomas. </w:t>
      </w:r>
      <w:r w:rsidRPr="00AB3FC5">
        <w:rPr>
          <w:rStyle w:val="Emphasis"/>
          <w:rFonts w:ascii="Arial" w:eastAsia="Times New Roman" w:hAnsi="Arial" w:cs="Arial"/>
          <w:sz w:val="20"/>
          <w:szCs w:val="20"/>
          <w:lang w:val="en"/>
        </w:rPr>
        <w:t xml:space="preserve">Arch </w:t>
      </w:r>
      <w:proofErr w:type="spellStart"/>
      <w:r w:rsidRPr="00AB3FC5">
        <w:rPr>
          <w:rStyle w:val="Emphasis"/>
          <w:rFonts w:ascii="Arial" w:eastAsia="Times New Roman" w:hAnsi="Arial" w:cs="Arial"/>
          <w:sz w:val="20"/>
          <w:szCs w:val="20"/>
          <w:lang w:val="en"/>
        </w:rPr>
        <w:t>Pathol</w:t>
      </w:r>
      <w:proofErr w:type="spellEnd"/>
      <w:r w:rsidRPr="00AB3FC5">
        <w:rPr>
          <w:rStyle w:val="Emphasis"/>
          <w:rFonts w:ascii="Arial" w:eastAsia="Times New Roman" w:hAnsi="Arial" w:cs="Arial"/>
          <w:sz w:val="20"/>
          <w:szCs w:val="20"/>
          <w:lang w:val="en"/>
        </w:rPr>
        <w:t xml:space="preserve"> Lab Med.</w:t>
      </w:r>
      <w:r w:rsidRPr="00AB3FC5">
        <w:rPr>
          <w:rFonts w:ascii="Arial" w:eastAsia="Times New Roman" w:hAnsi="Arial" w:cs="Arial"/>
          <w:sz w:val="20"/>
          <w:szCs w:val="20"/>
          <w:lang w:val="en"/>
        </w:rPr>
        <w:t xml:space="preserve"> 2014 Feb;138(2):182-8.</w:t>
      </w:r>
      <w:bookmarkStart w:id="19" w:name="R67462"/>
      <w:bookmarkEnd w:id="18"/>
    </w:p>
    <w:p w14:paraId="0E807E47" w14:textId="77777777" w:rsidR="00AB3FC5" w:rsidRPr="00AB3FC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AB3FC5">
        <w:rPr>
          <w:rFonts w:ascii="Arial" w:eastAsia="Times New Roman" w:hAnsi="Arial" w:cs="Arial"/>
          <w:sz w:val="20"/>
          <w:szCs w:val="20"/>
          <w:lang w:val="en"/>
        </w:rPr>
        <w:t xml:space="preserve">Juhlin CC, Mete O. Advances in Adrenal and Extra-adrenal Paraganglioma: Practical Synopsis for Pathologists. </w:t>
      </w:r>
      <w:r w:rsidRPr="00AB3FC5">
        <w:rPr>
          <w:rStyle w:val="Emphasis"/>
          <w:rFonts w:ascii="Arial" w:eastAsia="Times New Roman" w:hAnsi="Arial" w:cs="Arial"/>
          <w:sz w:val="20"/>
          <w:szCs w:val="20"/>
          <w:lang w:val="en"/>
        </w:rPr>
        <w:t xml:space="preserve">Adv Anat </w:t>
      </w:r>
      <w:proofErr w:type="spellStart"/>
      <w:r w:rsidRPr="00AB3FC5">
        <w:rPr>
          <w:rStyle w:val="Emphasis"/>
          <w:rFonts w:ascii="Arial" w:eastAsia="Times New Roman" w:hAnsi="Arial" w:cs="Arial"/>
          <w:sz w:val="20"/>
          <w:szCs w:val="20"/>
          <w:lang w:val="en"/>
        </w:rPr>
        <w:t>Pathol</w:t>
      </w:r>
      <w:proofErr w:type="spellEnd"/>
      <w:r w:rsidRPr="00AB3FC5">
        <w:rPr>
          <w:rStyle w:val="Emphasis"/>
          <w:rFonts w:ascii="Arial" w:eastAsia="Times New Roman" w:hAnsi="Arial" w:cs="Arial"/>
          <w:sz w:val="20"/>
          <w:szCs w:val="20"/>
          <w:lang w:val="en"/>
        </w:rPr>
        <w:t>.</w:t>
      </w:r>
      <w:r w:rsidRPr="00AB3FC5">
        <w:rPr>
          <w:rFonts w:ascii="Arial" w:eastAsia="Times New Roman" w:hAnsi="Arial" w:cs="Arial"/>
          <w:sz w:val="20"/>
          <w:szCs w:val="20"/>
          <w:lang w:val="en"/>
        </w:rPr>
        <w:t xml:space="preserve"> 2023 Jan 1;30(1):47-57.</w:t>
      </w:r>
      <w:bookmarkStart w:id="20" w:name="R67463"/>
      <w:bookmarkEnd w:id="19"/>
    </w:p>
    <w:p w14:paraId="2E96AD05" w14:textId="77777777" w:rsidR="00AB3FC5" w:rsidRPr="00AB3FC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AB3FC5">
        <w:rPr>
          <w:rFonts w:ascii="Arial" w:eastAsia="Times New Roman" w:hAnsi="Arial" w:cs="Arial"/>
          <w:sz w:val="20"/>
          <w:szCs w:val="20"/>
          <w:lang w:val="en"/>
        </w:rPr>
        <w:t xml:space="preserve">Juhlin CC, Mete O. Hot Trends in Pheochromocytoma and Paraganglioma: Are We Getting Closer to Personalized Dynamic Prognostication? </w:t>
      </w:r>
      <w:r w:rsidRPr="00AB3FC5">
        <w:rPr>
          <w:rStyle w:val="Emphasis"/>
          <w:rFonts w:ascii="Arial" w:eastAsia="Times New Roman" w:hAnsi="Arial" w:cs="Arial"/>
          <w:sz w:val="20"/>
          <w:szCs w:val="20"/>
          <w:lang w:val="en"/>
        </w:rPr>
        <w:t xml:space="preserve">Turk </w:t>
      </w:r>
      <w:proofErr w:type="spellStart"/>
      <w:r w:rsidRPr="00AB3FC5">
        <w:rPr>
          <w:rStyle w:val="Emphasis"/>
          <w:rFonts w:ascii="Arial" w:eastAsia="Times New Roman" w:hAnsi="Arial" w:cs="Arial"/>
          <w:sz w:val="20"/>
          <w:szCs w:val="20"/>
          <w:lang w:val="en"/>
        </w:rPr>
        <w:t>Patoloji</w:t>
      </w:r>
      <w:proofErr w:type="spellEnd"/>
      <w:r w:rsidRPr="00AB3FC5">
        <w:rPr>
          <w:rStyle w:val="Emphasis"/>
          <w:rFonts w:ascii="Arial" w:eastAsia="Times New Roman" w:hAnsi="Arial" w:cs="Arial"/>
          <w:sz w:val="20"/>
          <w:szCs w:val="20"/>
          <w:lang w:val="en"/>
        </w:rPr>
        <w:t xml:space="preserve"> </w:t>
      </w:r>
      <w:proofErr w:type="spellStart"/>
      <w:r w:rsidRPr="00AB3FC5">
        <w:rPr>
          <w:rStyle w:val="Emphasis"/>
          <w:rFonts w:ascii="Arial" w:eastAsia="Times New Roman" w:hAnsi="Arial" w:cs="Arial"/>
          <w:sz w:val="20"/>
          <w:szCs w:val="20"/>
          <w:lang w:val="en"/>
        </w:rPr>
        <w:t>Derg</w:t>
      </w:r>
      <w:proofErr w:type="spellEnd"/>
      <w:r w:rsidRPr="00AB3FC5">
        <w:rPr>
          <w:rStyle w:val="Emphasis"/>
          <w:rFonts w:ascii="Arial" w:eastAsia="Times New Roman" w:hAnsi="Arial" w:cs="Arial"/>
          <w:sz w:val="20"/>
          <w:szCs w:val="20"/>
          <w:lang w:val="en"/>
        </w:rPr>
        <w:t>.</w:t>
      </w:r>
      <w:r w:rsidRPr="00AB3FC5">
        <w:rPr>
          <w:rFonts w:ascii="Arial" w:eastAsia="Times New Roman" w:hAnsi="Arial" w:cs="Arial"/>
          <w:sz w:val="20"/>
          <w:szCs w:val="20"/>
          <w:lang w:val="en"/>
        </w:rPr>
        <w:t xml:space="preserve"> 2024;40(3):143-148.</w:t>
      </w:r>
      <w:bookmarkStart w:id="21" w:name="R67464"/>
      <w:bookmarkEnd w:id="20"/>
    </w:p>
    <w:p w14:paraId="0ED932A8"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AB3FC5">
        <w:rPr>
          <w:rFonts w:ascii="Arial" w:eastAsia="Times New Roman" w:hAnsi="Arial" w:cs="Arial"/>
          <w:sz w:val="20"/>
          <w:szCs w:val="20"/>
          <w:lang w:val="en"/>
        </w:rPr>
        <w:t xml:space="preserve">Mete O, Wenig BM. Update from the 5th Edition of the World Health Organization Classification of Head and Neck Tumors: Overview of the 2022 WHO Classification of Head and Neck Neuroendocrine Neoplasms. </w:t>
      </w:r>
      <w:r w:rsidRPr="00AB3FC5">
        <w:rPr>
          <w:rStyle w:val="Emphasis"/>
          <w:rFonts w:ascii="Arial" w:eastAsia="Times New Roman" w:hAnsi="Arial" w:cs="Arial"/>
          <w:sz w:val="20"/>
          <w:szCs w:val="20"/>
          <w:lang w:val="en"/>
        </w:rPr>
        <w:t xml:space="preserve">Head Neck </w:t>
      </w:r>
      <w:proofErr w:type="spellStart"/>
      <w:r w:rsidRPr="00AB3FC5">
        <w:rPr>
          <w:rStyle w:val="Emphasis"/>
          <w:rFonts w:ascii="Arial" w:eastAsia="Times New Roman" w:hAnsi="Arial" w:cs="Arial"/>
          <w:sz w:val="20"/>
          <w:szCs w:val="20"/>
          <w:lang w:val="en"/>
        </w:rPr>
        <w:t>Pathol</w:t>
      </w:r>
      <w:proofErr w:type="spellEnd"/>
      <w:r w:rsidRPr="00AB3FC5">
        <w:rPr>
          <w:rStyle w:val="Emphasis"/>
          <w:rFonts w:ascii="Arial" w:eastAsia="Times New Roman" w:hAnsi="Arial" w:cs="Arial"/>
          <w:sz w:val="20"/>
          <w:szCs w:val="20"/>
          <w:lang w:val="en"/>
        </w:rPr>
        <w:t>.</w:t>
      </w:r>
      <w:r w:rsidRPr="00AB3FC5">
        <w:rPr>
          <w:rFonts w:ascii="Arial" w:eastAsia="Times New Roman" w:hAnsi="Arial" w:cs="Arial"/>
          <w:sz w:val="20"/>
          <w:szCs w:val="20"/>
          <w:lang w:val="en"/>
        </w:rPr>
        <w:t xml:space="preserve"> 2022 Mar;16(1):123-142.</w:t>
      </w:r>
      <w:bookmarkStart w:id="22" w:name="R67465"/>
      <w:bookmarkEnd w:id="21"/>
    </w:p>
    <w:p w14:paraId="5D8427AF" w14:textId="3A69525F"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sz w:val="20"/>
          <w:szCs w:val="20"/>
          <w:lang w:val="en"/>
        </w:rPr>
        <w:t xml:space="preserve">WHO Classification of </w:t>
      </w:r>
      <w:proofErr w:type="spellStart"/>
      <w:r w:rsidRPr="001479E5">
        <w:rPr>
          <w:rFonts w:ascii="Arial" w:eastAsia="Times New Roman" w:hAnsi="Arial" w:cs="Arial"/>
          <w:sz w:val="20"/>
          <w:szCs w:val="20"/>
          <w:lang w:val="en"/>
        </w:rPr>
        <w:t>Tumours</w:t>
      </w:r>
      <w:proofErr w:type="spellEnd"/>
      <w:r w:rsidRPr="001479E5">
        <w:rPr>
          <w:rFonts w:ascii="Arial" w:eastAsia="Times New Roman" w:hAnsi="Arial" w:cs="Arial"/>
          <w:sz w:val="20"/>
          <w:szCs w:val="20"/>
          <w:lang w:val="en"/>
        </w:rPr>
        <w:t xml:space="preserve"> Editorial Board. Endocrine and neuroendocrine </w:t>
      </w:r>
      <w:proofErr w:type="spellStart"/>
      <w:r w:rsidRPr="001479E5">
        <w:rPr>
          <w:rFonts w:ascii="Arial" w:eastAsia="Times New Roman" w:hAnsi="Arial" w:cs="Arial"/>
          <w:sz w:val="20"/>
          <w:szCs w:val="20"/>
          <w:lang w:val="en"/>
        </w:rPr>
        <w:t>tumours</w:t>
      </w:r>
      <w:proofErr w:type="spellEnd"/>
      <w:r w:rsidRPr="001479E5">
        <w:rPr>
          <w:rFonts w:ascii="Arial" w:eastAsia="Times New Roman" w:hAnsi="Arial" w:cs="Arial"/>
          <w:sz w:val="20"/>
          <w:szCs w:val="20"/>
          <w:lang w:val="en"/>
        </w:rPr>
        <w:t xml:space="preserve">. Lyon (France): International Agency for Research on Cancer; forthcoming. (WHO classification of </w:t>
      </w:r>
      <w:proofErr w:type="spellStart"/>
      <w:r w:rsidRPr="001479E5">
        <w:rPr>
          <w:rFonts w:ascii="Arial" w:eastAsia="Times New Roman" w:hAnsi="Arial" w:cs="Arial"/>
          <w:sz w:val="20"/>
          <w:szCs w:val="20"/>
          <w:lang w:val="en"/>
        </w:rPr>
        <w:t>tumours</w:t>
      </w:r>
      <w:proofErr w:type="spellEnd"/>
      <w:r w:rsidRPr="001479E5">
        <w:rPr>
          <w:rFonts w:ascii="Arial" w:eastAsia="Times New Roman" w:hAnsi="Arial" w:cs="Arial"/>
          <w:sz w:val="20"/>
          <w:szCs w:val="20"/>
          <w:lang w:val="en"/>
        </w:rPr>
        <w:t xml:space="preserve"> series, 5th ed.; vol. 10). </w:t>
      </w:r>
      <w:hyperlink r:id="rId12" w:history="1">
        <w:r w:rsidR="001479E5" w:rsidRPr="00D868A8">
          <w:rPr>
            <w:rStyle w:val="Hyperlink"/>
            <w:rFonts w:ascii="Arial" w:eastAsia="Times New Roman" w:hAnsi="Arial" w:cs="Arial"/>
            <w:sz w:val="20"/>
            <w:szCs w:val="20"/>
            <w:lang w:val="en"/>
          </w:rPr>
          <w:t>https://publications.iarc.fr</w:t>
        </w:r>
      </w:hyperlink>
      <w:bookmarkStart w:id="23" w:name="R67466"/>
      <w:bookmarkEnd w:id="22"/>
    </w:p>
    <w:p w14:paraId="3DE8A4B7"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sz w:val="20"/>
          <w:szCs w:val="20"/>
          <w:lang w:val="en"/>
        </w:rPr>
        <w:lastRenderedPageBreak/>
        <w:t xml:space="preserve">Asa SL, Mete O, Schüller U, Ramani B, </w:t>
      </w:r>
      <w:proofErr w:type="spellStart"/>
      <w:r w:rsidRPr="001479E5">
        <w:rPr>
          <w:rFonts w:ascii="Arial" w:eastAsia="Times New Roman" w:hAnsi="Arial" w:cs="Arial"/>
          <w:sz w:val="20"/>
          <w:szCs w:val="20"/>
          <w:lang w:val="en"/>
        </w:rPr>
        <w:t>Mirchia</w:t>
      </w:r>
      <w:proofErr w:type="spellEnd"/>
      <w:r w:rsidRPr="001479E5">
        <w:rPr>
          <w:rFonts w:ascii="Arial" w:eastAsia="Times New Roman" w:hAnsi="Arial" w:cs="Arial"/>
          <w:sz w:val="20"/>
          <w:szCs w:val="20"/>
          <w:lang w:val="en"/>
        </w:rPr>
        <w:t xml:space="preserve"> K, Perry A. Cauda Equina Neuroendocrine Tumors: Distinct Epithelial Neuroendocrine Neoplasms of Spinal Origin. </w:t>
      </w:r>
      <w:r w:rsidRPr="001479E5">
        <w:rPr>
          <w:rStyle w:val="Emphasis"/>
          <w:rFonts w:ascii="Arial" w:eastAsia="Times New Roman" w:hAnsi="Arial" w:cs="Arial"/>
          <w:sz w:val="20"/>
          <w:szCs w:val="20"/>
          <w:lang w:val="en"/>
        </w:rPr>
        <w:t xml:space="preserve">Am J Surg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2023 Apr 1;47(4):469-475.</w:t>
      </w:r>
      <w:bookmarkStart w:id="24" w:name="R67467"/>
      <w:bookmarkEnd w:id="23"/>
    </w:p>
    <w:p w14:paraId="5124748B"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sz w:val="20"/>
          <w:szCs w:val="20"/>
          <w:lang w:val="en"/>
        </w:rPr>
        <w:t xml:space="preserve">Rindi G, Mete O, </w:t>
      </w:r>
      <w:proofErr w:type="spellStart"/>
      <w:r w:rsidRPr="001479E5">
        <w:rPr>
          <w:rFonts w:ascii="Arial" w:eastAsia="Times New Roman" w:hAnsi="Arial" w:cs="Arial"/>
          <w:sz w:val="20"/>
          <w:szCs w:val="20"/>
          <w:lang w:val="en"/>
        </w:rPr>
        <w:t>Uccella</w:t>
      </w:r>
      <w:proofErr w:type="spellEnd"/>
      <w:r w:rsidRPr="001479E5">
        <w:rPr>
          <w:rFonts w:ascii="Arial" w:eastAsia="Times New Roman" w:hAnsi="Arial" w:cs="Arial"/>
          <w:sz w:val="20"/>
          <w:szCs w:val="20"/>
          <w:lang w:val="en"/>
        </w:rPr>
        <w:t xml:space="preserve"> S, </w:t>
      </w:r>
      <w:proofErr w:type="spellStart"/>
      <w:r w:rsidRPr="001479E5">
        <w:rPr>
          <w:rFonts w:ascii="Arial" w:eastAsia="Times New Roman" w:hAnsi="Arial" w:cs="Arial"/>
          <w:sz w:val="20"/>
          <w:szCs w:val="20"/>
          <w:lang w:val="en"/>
        </w:rPr>
        <w:t>Basturk</w:t>
      </w:r>
      <w:proofErr w:type="spellEnd"/>
      <w:r w:rsidRPr="001479E5">
        <w:rPr>
          <w:rFonts w:ascii="Arial" w:eastAsia="Times New Roman" w:hAnsi="Arial" w:cs="Arial"/>
          <w:sz w:val="20"/>
          <w:szCs w:val="20"/>
          <w:lang w:val="en"/>
        </w:rPr>
        <w:t xml:space="preserve"> O, La Rosa S, </w:t>
      </w:r>
      <w:proofErr w:type="spellStart"/>
      <w:r w:rsidRPr="001479E5">
        <w:rPr>
          <w:rFonts w:ascii="Arial" w:eastAsia="Times New Roman" w:hAnsi="Arial" w:cs="Arial"/>
          <w:sz w:val="20"/>
          <w:szCs w:val="20"/>
          <w:lang w:val="en"/>
        </w:rPr>
        <w:t>Brosens</w:t>
      </w:r>
      <w:proofErr w:type="spellEnd"/>
      <w:r w:rsidRPr="001479E5">
        <w:rPr>
          <w:rFonts w:ascii="Arial" w:eastAsia="Times New Roman" w:hAnsi="Arial" w:cs="Arial"/>
          <w:sz w:val="20"/>
          <w:szCs w:val="20"/>
          <w:lang w:val="en"/>
        </w:rPr>
        <w:t xml:space="preserve"> LAA, Ezzat S, de Herder WW, </w:t>
      </w:r>
      <w:proofErr w:type="spellStart"/>
      <w:r w:rsidRPr="001479E5">
        <w:rPr>
          <w:rFonts w:ascii="Arial" w:eastAsia="Times New Roman" w:hAnsi="Arial" w:cs="Arial"/>
          <w:sz w:val="20"/>
          <w:szCs w:val="20"/>
          <w:lang w:val="en"/>
        </w:rPr>
        <w:t>Klimstra</w:t>
      </w:r>
      <w:proofErr w:type="spellEnd"/>
      <w:r w:rsidRPr="001479E5">
        <w:rPr>
          <w:rFonts w:ascii="Arial" w:eastAsia="Times New Roman" w:hAnsi="Arial" w:cs="Arial"/>
          <w:sz w:val="20"/>
          <w:szCs w:val="20"/>
          <w:lang w:val="en"/>
        </w:rPr>
        <w:t xml:space="preserve"> DS, </w:t>
      </w:r>
      <w:proofErr w:type="spellStart"/>
      <w:r w:rsidRPr="001479E5">
        <w:rPr>
          <w:rFonts w:ascii="Arial" w:eastAsia="Times New Roman" w:hAnsi="Arial" w:cs="Arial"/>
          <w:sz w:val="20"/>
          <w:szCs w:val="20"/>
          <w:lang w:val="en"/>
        </w:rPr>
        <w:t>Papotti</w:t>
      </w:r>
      <w:proofErr w:type="spellEnd"/>
      <w:r w:rsidRPr="001479E5">
        <w:rPr>
          <w:rFonts w:ascii="Arial" w:eastAsia="Times New Roman" w:hAnsi="Arial" w:cs="Arial"/>
          <w:sz w:val="20"/>
          <w:szCs w:val="20"/>
          <w:lang w:val="en"/>
        </w:rPr>
        <w:t xml:space="preserve"> M, Asa SL. Overview of the 2022 WHO Classification of Neuroendocrine Neoplasms. </w:t>
      </w:r>
      <w:proofErr w:type="spellStart"/>
      <w:r w:rsidRPr="001479E5">
        <w:rPr>
          <w:rStyle w:val="Emphasis"/>
          <w:rFonts w:ascii="Arial" w:eastAsia="Times New Roman" w:hAnsi="Arial" w:cs="Arial"/>
          <w:sz w:val="20"/>
          <w:szCs w:val="20"/>
          <w:lang w:val="en"/>
        </w:rPr>
        <w:t>Endocr</w:t>
      </w:r>
      <w:proofErr w:type="spellEnd"/>
      <w:r w:rsidRPr="001479E5">
        <w:rPr>
          <w:rStyle w:val="Emphasis"/>
          <w:rFonts w:ascii="Arial" w:eastAsia="Times New Roman" w:hAnsi="Arial" w:cs="Arial"/>
          <w:sz w:val="20"/>
          <w:szCs w:val="20"/>
          <w:lang w:val="en"/>
        </w:rPr>
        <w:t xml:space="preserve">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2022 Mar;33(1):115-154.</w:t>
      </w:r>
      <w:bookmarkStart w:id="25" w:name="R67468"/>
      <w:bookmarkEnd w:id="24"/>
    </w:p>
    <w:p w14:paraId="3AF562B1"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sz w:val="20"/>
          <w:szCs w:val="20"/>
          <w:lang w:val="en"/>
        </w:rPr>
        <w:t>Mamilla D, Manukyan I, Fetsch PA, Pacak K, Miettinen M. Immunohistochemical distinction of paragangliomas from epithelial neuroendocrine tumors-</w:t>
      </w:r>
      <w:proofErr w:type="spellStart"/>
      <w:r w:rsidRPr="001479E5">
        <w:rPr>
          <w:rFonts w:ascii="Arial" w:eastAsia="Times New Roman" w:hAnsi="Arial" w:cs="Arial"/>
          <w:sz w:val="20"/>
          <w:szCs w:val="20"/>
          <w:lang w:val="en"/>
        </w:rPr>
        <w:t>gangliocytic</w:t>
      </w:r>
      <w:proofErr w:type="spellEnd"/>
      <w:r w:rsidRPr="001479E5">
        <w:rPr>
          <w:rFonts w:ascii="Arial" w:eastAsia="Times New Roman" w:hAnsi="Arial" w:cs="Arial"/>
          <w:sz w:val="20"/>
          <w:szCs w:val="20"/>
          <w:lang w:val="en"/>
        </w:rPr>
        <w:t xml:space="preserve"> duodenal and cauda equina paragangliomas align with epithelial neuroendocrine tumors. </w:t>
      </w:r>
      <w:r w:rsidRPr="001479E5">
        <w:rPr>
          <w:rStyle w:val="Emphasis"/>
          <w:rFonts w:ascii="Arial" w:eastAsia="Times New Roman" w:hAnsi="Arial" w:cs="Arial"/>
          <w:sz w:val="20"/>
          <w:szCs w:val="20"/>
          <w:lang w:val="en"/>
        </w:rPr>
        <w:t xml:space="preserve">Hum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2020 Sep; 103:72-82.</w:t>
      </w:r>
      <w:bookmarkStart w:id="26" w:name="R67469"/>
      <w:bookmarkEnd w:id="25"/>
    </w:p>
    <w:p w14:paraId="2A15D0D6"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sz w:val="20"/>
          <w:szCs w:val="20"/>
          <w:lang w:val="en"/>
        </w:rPr>
        <w:t xml:space="preserve">Shimada H, Ambros IM, Dehner LP, Hata J, Joshi VV, Roald B. Terminology and morphologic criteria of </w:t>
      </w:r>
      <w:proofErr w:type="spellStart"/>
      <w:r w:rsidRPr="001479E5">
        <w:rPr>
          <w:rFonts w:ascii="Arial" w:eastAsia="Times New Roman" w:hAnsi="Arial" w:cs="Arial"/>
          <w:sz w:val="20"/>
          <w:szCs w:val="20"/>
          <w:lang w:val="en"/>
        </w:rPr>
        <w:t>neuroblastic</w:t>
      </w:r>
      <w:proofErr w:type="spellEnd"/>
      <w:r w:rsidRPr="001479E5">
        <w:rPr>
          <w:rFonts w:ascii="Arial" w:eastAsia="Times New Roman" w:hAnsi="Arial" w:cs="Arial"/>
          <w:sz w:val="20"/>
          <w:szCs w:val="20"/>
          <w:lang w:val="en"/>
        </w:rPr>
        <w:t xml:space="preserve"> tumors: recommendations by the International Neuroblastoma Pathology Committee. </w:t>
      </w:r>
      <w:r w:rsidRPr="001479E5">
        <w:rPr>
          <w:rStyle w:val="Emphasis"/>
          <w:rFonts w:ascii="Arial" w:eastAsia="Times New Roman" w:hAnsi="Arial" w:cs="Arial"/>
          <w:sz w:val="20"/>
          <w:szCs w:val="20"/>
          <w:lang w:val="en"/>
        </w:rPr>
        <w:t>Cancer.</w:t>
      </w:r>
      <w:r w:rsidRPr="001479E5">
        <w:rPr>
          <w:rFonts w:ascii="Arial" w:eastAsia="Times New Roman" w:hAnsi="Arial" w:cs="Arial"/>
          <w:sz w:val="20"/>
          <w:szCs w:val="20"/>
          <w:lang w:val="en"/>
        </w:rPr>
        <w:t xml:space="preserve"> 1999;86(2):349-363.</w:t>
      </w:r>
      <w:bookmarkStart w:id="27" w:name="R67470"/>
      <w:bookmarkEnd w:id="26"/>
    </w:p>
    <w:p w14:paraId="21118A44"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sz w:val="20"/>
          <w:szCs w:val="20"/>
          <w:lang w:val="en"/>
        </w:rPr>
        <w:t xml:space="preserve">Seabrook AJ, Harris JE, Velosa SB, Kim E, McInerney-Leo AM, Dwight T, Hockings JI, Hockings NG, Kirk J, Leo PJ, Love AJ, Luxford C, Marshall M, Mete O, Pennisi DJ, Brown MA, Gill AJ, Hockings GI, Clifton-Bligh RJ, Duncan EL. Multiple Endocrine Tumors Associated with Germline MAX Mutations: Multiple Endocrine Neoplasia Type 5? </w:t>
      </w:r>
      <w:r w:rsidRPr="001479E5">
        <w:rPr>
          <w:rStyle w:val="Emphasis"/>
          <w:rFonts w:ascii="Arial" w:eastAsia="Times New Roman" w:hAnsi="Arial" w:cs="Arial"/>
          <w:sz w:val="20"/>
          <w:szCs w:val="20"/>
          <w:lang w:val="en"/>
        </w:rPr>
        <w:t xml:space="preserve">J Clin Endocrinol </w:t>
      </w:r>
      <w:proofErr w:type="spellStart"/>
      <w:r w:rsidRPr="001479E5">
        <w:rPr>
          <w:rStyle w:val="Emphasis"/>
          <w:rFonts w:ascii="Arial" w:eastAsia="Times New Roman" w:hAnsi="Arial" w:cs="Arial"/>
          <w:sz w:val="20"/>
          <w:szCs w:val="20"/>
          <w:lang w:val="en"/>
        </w:rPr>
        <w:t>Metab</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2021 Mar 25;106(4):1163-1182.</w:t>
      </w:r>
      <w:bookmarkStart w:id="28" w:name="R67471"/>
      <w:bookmarkEnd w:id="27"/>
    </w:p>
    <w:p w14:paraId="7C0688BE"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proofErr w:type="spellStart"/>
      <w:r w:rsidRPr="001479E5">
        <w:rPr>
          <w:rFonts w:ascii="Arial" w:eastAsia="Times New Roman" w:hAnsi="Arial" w:cs="Arial"/>
          <w:sz w:val="20"/>
          <w:szCs w:val="20"/>
          <w:lang w:val="en"/>
        </w:rPr>
        <w:t>Cassol</w:t>
      </w:r>
      <w:proofErr w:type="spellEnd"/>
      <w:r w:rsidRPr="001479E5">
        <w:rPr>
          <w:rFonts w:ascii="Arial" w:eastAsia="Times New Roman" w:hAnsi="Arial" w:cs="Arial"/>
          <w:sz w:val="20"/>
          <w:szCs w:val="20"/>
          <w:lang w:val="en"/>
        </w:rPr>
        <w:t xml:space="preserve"> C, Mete O. Endocrine manifestations of von Hippel-Lindau disease. </w:t>
      </w:r>
      <w:r w:rsidRPr="001479E5">
        <w:rPr>
          <w:rStyle w:val="Emphasis"/>
          <w:rFonts w:ascii="Arial" w:eastAsia="Times New Roman" w:hAnsi="Arial" w:cs="Arial"/>
          <w:sz w:val="20"/>
          <w:szCs w:val="20"/>
          <w:lang w:val="en"/>
        </w:rPr>
        <w:t xml:space="preserve">Arch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 xml:space="preserve"> Lab Med.</w:t>
      </w:r>
      <w:r w:rsidRPr="001479E5">
        <w:rPr>
          <w:rFonts w:ascii="Arial" w:eastAsia="Times New Roman" w:hAnsi="Arial" w:cs="Arial"/>
          <w:sz w:val="20"/>
          <w:szCs w:val="20"/>
          <w:lang w:val="en"/>
        </w:rPr>
        <w:t xml:space="preserve"> 2015 Feb;139(2):263-8.</w:t>
      </w:r>
      <w:bookmarkStart w:id="29" w:name="R67472"/>
      <w:bookmarkEnd w:id="28"/>
    </w:p>
    <w:p w14:paraId="73E8229E"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sz w:val="20"/>
          <w:szCs w:val="20"/>
          <w:lang w:val="en"/>
        </w:rPr>
        <w:t xml:space="preserve">Duan K, Mete O. Familial endocrine tumor syndromes: Clinical and predictive roles of molecular histopathology. </w:t>
      </w:r>
      <w:r w:rsidRPr="001479E5">
        <w:rPr>
          <w:rStyle w:val="Emphasis"/>
          <w:rFonts w:ascii="Arial" w:eastAsia="Times New Roman" w:hAnsi="Arial" w:cs="Arial"/>
          <w:sz w:val="20"/>
          <w:szCs w:val="20"/>
          <w:lang w:val="en"/>
        </w:rPr>
        <w:t xml:space="preserve">AJSP: Reviews and Reports. </w:t>
      </w:r>
      <w:r w:rsidRPr="001479E5">
        <w:rPr>
          <w:rFonts w:ascii="Arial" w:eastAsia="Times New Roman" w:hAnsi="Arial" w:cs="Arial"/>
          <w:sz w:val="20"/>
          <w:szCs w:val="20"/>
          <w:lang w:val="en"/>
        </w:rPr>
        <w:t>September/October 2017; 22(5):246-268.</w:t>
      </w:r>
      <w:bookmarkStart w:id="30" w:name="R67473"/>
      <w:bookmarkEnd w:id="29"/>
    </w:p>
    <w:p w14:paraId="13D2A612"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sz w:val="20"/>
          <w:szCs w:val="20"/>
          <w:lang w:val="en"/>
        </w:rPr>
        <w:t xml:space="preserve">Amin MB, Edge SB, Greene FL, et al, eds. </w:t>
      </w:r>
      <w:r w:rsidRPr="001479E5">
        <w:rPr>
          <w:rStyle w:val="Emphasis"/>
          <w:rFonts w:ascii="Arial" w:eastAsia="Times New Roman" w:hAnsi="Arial" w:cs="Arial"/>
          <w:sz w:val="20"/>
          <w:szCs w:val="20"/>
          <w:lang w:val="en"/>
        </w:rPr>
        <w:t>AJCC Cancer Staging Manual.</w:t>
      </w:r>
      <w:r w:rsidRPr="001479E5">
        <w:rPr>
          <w:rFonts w:ascii="Arial" w:eastAsia="Times New Roman" w:hAnsi="Arial" w:cs="Arial"/>
          <w:sz w:val="20"/>
          <w:szCs w:val="20"/>
          <w:lang w:val="en"/>
        </w:rPr>
        <w:t xml:space="preserve"> 8th ed. New York, NY: Springer; 2017.</w:t>
      </w:r>
      <w:bookmarkStart w:id="31" w:name="R67474"/>
      <w:bookmarkEnd w:id="30"/>
    </w:p>
    <w:p w14:paraId="2A776C1A" w14:textId="77777777" w:rsidR="001479E5" w:rsidRPr="001479E5" w:rsidRDefault="002D082D" w:rsidP="00573342">
      <w:pPr>
        <w:pStyle w:val="NormalWeb"/>
        <w:numPr>
          <w:ilvl w:val="0"/>
          <w:numId w:val="5"/>
        </w:numPr>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sz w:val="20"/>
          <w:szCs w:val="20"/>
          <w:lang w:val="en"/>
        </w:rPr>
        <w:t xml:space="preserve">Fishbein L, Del Rivero J, Else T, Howe JR, Asa SL, Cohen DL, Dahia PLM, Fraker DL, Goodman KA, Hope TA, Kunz PL, Perez K, Perrier ND, </w:t>
      </w:r>
      <w:proofErr w:type="spellStart"/>
      <w:r w:rsidRPr="001479E5">
        <w:rPr>
          <w:rFonts w:ascii="Arial" w:eastAsia="Times New Roman" w:hAnsi="Arial" w:cs="Arial"/>
          <w:sz w:val="20"/>
          <w:szCs w:val="20"/>
          <w:lang w:val="en"/>
        </w:rPr>
        <w:t>Pryma</w:t>
      </w:r>
      <w:proofErr w:type="spellEnd"/>
      <w:r w:rsidRPr="001479E5">
        <w:rPr>
          <w:rFonts w:ascii="Arial" w:eastAsia="Times New Roman" w:hAnsi="Arial" w:cs="Arial"/>
          <w:sz w:val="20"/>
          <w:szCs w:val="20"/>
          <w:lang w:val="en"/>
        </w:rPr>
        <w:t xml:space="preserve"> DA, Ryder M, Sasson AR, Soulen MC, Jimenez C. The North American Neuroendocrine Tumor Society Consensus Guidelines for Surveillance and Management of Metastatic and/or Unresectable Pheochromocytoma and Paraganglioma. </w:t>
      </w:r>
      <w:r w:rsidRPr="001479E5">
        <w:rPr>
          <w:rStyle w:val="Emphasis"/>
          <w:rFonts w:ascii="Arial" w:eastAsia="Times New Roman" w:hAnsi="Arial" w:cs="Arial"/>
          <w:sz w:val="20"/>
          <w:szCs w:val="20"/>
          <w:lang w:val="en"/>
        </w:rPr>
        <w:t>Pancreas.</w:t>
      </w:r>
      <w:r w:rsidRPr="001479E5">
        <w:rPr>
          <w:rFonts w:ascii="Arial" w:eastAsia="Times New Roman" w:hAnsi="Arial" w:cs="Arial"/>
          <w:sz w:val="20"/>
          <w:szCs w:val="20"/>
          <w:lang w:val="en"/>
        </w:rPr>
        <w:t xml:space="preserve"> 2021 Apr 1;50(4):469-493.</w:t>
      </w:r>
      <w:bookmarkStart w:id="32" w:name="N14480"/>
      <w:bookmarkEnd w:id="31"/>
    </w:p>
    <w:p w14:paraId="7EABA35E" w14:textId="77777777" w:rsidR="001479E5" w:rsidRDefault="001479E5" w:rsidP="00573342">
      <w:pPr>
        <w:pStyle w:val="NormalWeb"/>
        <w:spacing w:before="0" w:beforeAutospacing="0" w:after="0" w:afterAutospacing="0" w:line="276" w:lineRule="auto"/>
        <w:jc w:val="both"/>
        <w:divId w:val="804154678"/>
        <w:rPr>
          <w:rFonts w:ascii="Arial" w:eastAsia="Times New Roman" w:hAnsi="Arial" w:cs="Arial"/>
          <w:sz w:val="20"/>
          <w:szCs w:val="20"/>
          <w:lang w:val="en"/>
        </w:rPr>
      </w:pPr>
    </w:p>
    <w:p w14:paraId="3BB248FF" w14:textId="77777777" w:rsidR="001479E5"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1479E5">
        <w:rPr>
          <w:rFonts w:ascii="Arial" w:eastAsia="Times New Roman" w:hAnsi="Arial" w:cs="Arial"/>
          <w:b/>
          <w:bCs/>
          <w:sz w:val="20"/>
          <w:szCs w:val="20"/>
          <w:lang w:val="en"/>
        </w:rPr>
        <w:t>D. Tumor Proliferative Activity</w:t>
      </w:r>
      <w:bookmarkEnd w:id="32"/>
    </w:p>
    <w:p w14:paraId="4F343704" w14:textId="77777777" w:rsidR="001479E5"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Like epithelial NENs, clinical behavior and prognosis are determined in part by growth rate that is reflected in Ki-67 labeling and mitotic count.</w:t>
      </w:r>
      <w:hyperlink w:anchor="R67475" w:tgtFrame="_top" w:tooltip="Mete O, Asa SL, Gill AJ, Kimura N, de Krijger RR, Tischler A. Overview of the 2022 WHO Classification of Paragangliomas and Pheochromocytomas. &amp;lt;em&amp;gt;Endocr Pathol. &amp;lt;/em&amp;gt;2022 Mar;33(1):90-114." w:history="1">
        <w:r w:rsidRPr="00600409">
          <w:rPr>
            <w:rStyle w:val="Hyperlink"/>
            <w:rFonts w:ascii="Arial" w:hAnsi="Arial" w:cs="Arial"/>
            <w:sz w:val="20"/>
            <w:szCs w:val="20"/>
            <w:vertAlign w:val="superscript"/>
            <w:lang w:val="en"/>
          </w:rPr>
          <w:t>1</w:t>
        </w:r>
      </w:hyperlink>
      <w:r w:rsidRPr="00600409">
        <w:rPr>
          <w:rFonts w:ascii="Arial" w:hAnsi="Arial" w:cs="Arial"/>
          <w:sz w:val="20"/>
          <w:szCs w:val="20"/>
          <w:lang w:val="en"/>
        </w:rPr>
        <w:t>  The value of Ki-67 in tumor-related progression and metastasis has also been confirmed in the TCGA data.</w:t>
      </w:r>
      <w:hyperlink w:anchor="R67476" w:tgtFrame="_top" w:tooltip="Fishbein L, Leshchiner I, Walter V, Danilova L, Robertson AG, Johnson AR, Lichtenberg TM, Murray BA, Ghayee HK, Else T, Ling S, Jefferys SR, de Cubas AA, Wenz B, Korpershoek E, Amelio AL, Makowski L, Rathmell WK, Gimenez-Roqueplo AP, Giordano TJ, Asa SL, Tisch" w:history="1">
        <w:r w:rsidRPr="00600409">
          <w:rPr>
            <w:rStyle w:val="Hyperlink"/>
            <w:rFonts w:ascii="Arial" w:hAnsi="Arial" w:cs="Arial"/>
            <w:sz w:val="20"/>
            <w:szCs w:val="20"/>
            <w:vertAlign w:val="superscript"/>
            <w:lang w:val="en"/>
          </w:rPr>
          <w:t>2</w:t>
        </w:r>
      </w:hyperlink>
      <w:r w:rsidRPr="00600409">
        <w:rPr>
          <w:rFonts w:ascii="Arial" w:hAnsi="Arial" w:cs="Arial"/>
          <w:sz w:val="20"/>
          <w:szCs w:val="20"/>
          <w:lang w:val="en"/>
        </w:rPr>
        <w:t>  Although there is no formal WHO grading for PPGLs, increased proliferative activity is an important variable in the dynamic risk stratification of PPGLs.</w:t>
      </w:r>
      <w:hyperlink w:anchor="R67475" w:tgtFrame="_top" w:tooltip="Mete O, Asa SL, Gill AJ, Kimura N, de Krijger RR, Tischler A. Overview of the 2022 WHO Classification of Paragangliomas and Pheochromocytomas. &amp;lt;em&amp;gt;Endocr Pathol. &amp;lt;/em&amp;gt;2022 Mar;33(1):90-114." w:history="1">
        <w:r w:rsidRPr="00600409">
          <w:rPr>
            <w:rStyle w:val="Hyperlink"/>
            <w:rFonts w:ascii="Arial" w:hAnsi="Arial" w:cs="Arial"/>
            <w:sz w:val="20"/>
            <w:szCs w:val="20"/>
            <w:vertAlign w:val="superscript"/>
            <w:lang w:val="en"/>
          </w:rPr>
          <w:t>1,</w:t>
        </w:r>
      </w:hyperlink>
      <w:hyperlink w:anchor="R67477" w:tgtFrame="_top" w:tooltip="Juhlin CC, Mete O. Advances in Adrenal and Extra-adrenal Paraganglioma: Practical Synopsis for Pathologists. &amp;lt;em&amp;gt;Adv Anat Pathol.&amp;lt;/em&amp;gt; 2023 Jan 1;30(1):47-57." w:history="1">
        <w:r w:rsidRPr="00600409">
          <w:rPr>
            <w:rStyle w:val="Hyperlink"/>
            <w:rFonts w:ascii="Arial" w:hAnsi="Arial" w:cs="Arial"/>
            <w:sz w:val="20"/>
            <w:szCs w:val="20"/>
            <w:vertAlign w:val="superscript"/>
            <w:lang w:val="en"/>
          </w:rPr>
          <w:t>3,</w:t>
        </w:r>
      </w:hyperlink>
      <w:hyperlink w:anchor="R67478" w:tgtFrame="_top" w:tooltip="Juhlin CC, Mete O. Hot Trends in Pheochromocytoma and Paraganglioma: Are We Getting Closer to Personalized Dynamic Prognostication? &amp;lt;em&amp;gt;Turk Patoloji Derg.&amp;lt;/em&amp;gt; 2024;40(3):143-148." w:history="1">
        <w:r w:rsidRPr="00600409">
          <w:rPr>
            <w:rStyle w:val="Hyperlink"/>
            <w:rFonts w:ascii="Arial" w:hAnsi="Arial" w:cs="Arial"/>
            <w:sz w:val="20"/>
            <w:szCs w:val="20"/>
            <w:vertAlign w:val="superscript"/>
            <w:lang w:val="en"/>
          </w:rPr>
          <w:t>4</w:t>
        </w:r>
      </w:hyperlink>
    </w:p>
    <w:p w14:paraId="3381A69A" w14:textId="77777777" w:rsidR="001479E5" w:rsidRDefault="001479E5" w:rsidP="00573342">
      <w:pPr>
        <w:pStyle w:val="NormalWeb"/>
        <w:spacing w:before="0" w:beforeAutospacing="0" w:after="0" w:afterAutospacing="0" w:line="276" w:lineRule="auto"/>
        <w:jc w:val="both"/>
        <w:divId w:val="804154678"/>
        <w:rPr>
          <w:rFonts w:ascii="Arial" w:hAnsi="Arial" w:cs="Arial"/>
          <w:sz w:val="20"/>
          <w:szCs w:val="20"/>
          <w:lang w:val="en"/>
        </w:rPr>
      </w:pPr>
    </w:p>
    <w:p w14:paraId="43FAFBA3" w14:textId="77777777" w:rsidR="001479E5"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As specified by the 2022 WHO classification and based on accuracy studies, the Ki-67 assessment from hot spots should be based on printout of a photo or an automated image analysis algorithm; eyeball estimates are not accurate or acceptable.</w:t>
      </w:r>
      <w:hyperlink w:anchor="R67479" w:tgtFrame="_top" w:tooltip="Cree IA. From Counting Mitoses to Ki67 Assessment: Technical Pitfalls in the New WHO Classification of Endocrine and Neuroendocrine Tumors. &amp;lt;em&amp;gt;Endocr Pathol.&amp;lt;/em&amp;gt; 2022 Mar;33(1):3-5. " w:history="1">
        <w:r w:rsidRPr="00600409">
          <w:rPr>
            <w:rStyle w:val="Hyperlink"/>
            <w:rFonts w:ascii="Arial" w:hAnsi="Arial" w:cs="Arial"/>
            <w:sz w:val="20"/>
            <w:szCs w:val="20"/>
            <w:vertAlign w:val="superscript"/>
            <w:lang w:val="en"/>
          </w:rPr>
          <w:t>5,</w:t>
        </w:r>
      </w:hyperlink>
      <w:hyperlink w:anchor="R67480" w:tgtFrame="_top" w:tooltip="Rindi G, Mete O, Uccella S, Basturk O, La Rosa S, Brosens LAA, Ezzat S, de Herder WW, Klimstra DS, Papotti M, Asa SL. Overview of the 2022 WHO Classification of Neuroendocrine Neoplasms. &amp;lt;em&amp;gt;Endocr Pathol.&amp;lt;/em&amp;gt; 2022 Mar;33(1):115-154. " w:history="1">
        <w:r w:rsidRPr="00600409">
          <w:rPr>
            <w:rStyle w:val="Hyperlink"/>
            <w:rFonts w:ascii="Arial" w:hAnsi="Arial" w:cs="Arial"/>
            <w:sz w:val="20"/>
            <w:szCs w:val="20"/>
            <w:vertAlign w:val="superscript"/>
            <w:lang w:val="en"/>
          </w:rPr>
          <w:t>6</w:t>
        </w:r>
      </w:hyperlink>
      <w:r w:rsidRPr="00600409">
        <w:rPr>
          <w:rFonts w:ascii="Arial" w:hAnsi="Arial" w:cs="Arial"/>
          <w:sz w:val="20"/>
          <w:szCs w:val="20"/>
          <w:lang w:val="en"/>
        </w:rPr>
        <w:t> Similar to epithelial NENs, PPGLs can show intra-tumoral proliferative heterogeneity. In general, selecting multiple small hot spots (at least 500 tumor cells) from different hot spot regions of the tumor rather than a single larger area of the same tumor are often recommended.</w:t>
      </w:r>
      <w:hyperlink w:anchor="R68452" w:tgtFrame="_top" w:tooltip="Volynskaya Z, Mete O, Pakbaz S, Al-Ghamdi D, Asa SL. Ki67 Quantitative Interpretation: Insights using Image Analysis. &amp;lt;em&amp;gt;J Pathol Inform.&amp;lt;/em&amp;gt; 2019 Mar 8; 10:8." w:history="1">
        <w:r w:rsidRPr="00600409">
          <w:rPr>
            <w:rStyle w:val="Hyperlink"/>
            <w:rFonts w:ascii="Arial" w:hAnsi="Arial" w:cs="Arial"/>
            <w:sz w:val="20"/>
            <w:szCs w:val="20"/>
            <w:vertAlign w:val="superscript"/>
            <w:lang w:val="en"/>
          </w:rPr>
          <w:t>7</w:t>
        </w:r>
      </w:hyperlink>
      <w:r w:rsidRPr="00600409">
        <w:rPr>
          <w:rFonts w:ascii="Arial" w:hAnsi="Arial" w:cs="Arial"/>
          <w:sz w:val="20"/>
          <w:szCs w:val="20"/>
          <w:lang w:val="en"/>
        </w:rPr>
        <w:t xml:space="preserve"> In the 2022 WHO classification proliferation in general is regarded as a dynamic variable rather than a static threshold, therefore, a precise numeric percentage or count should be provided for Ki67 labeling index or mitotic count of all neuroendocrine neoplasms.</w:t>
      </w:r>
      <w:hyperlink w:anchor="R67480" w:tgtFrame="_top" w:tooltip="Rindi G, Mete O, Uccella S, Basturk O, La Rosa S, Brosens LAA, Ezzat S, de Herder WW, Klimstra DS, Papotti M, Asa SL. Overview of the 2022 WHO Classification of Neuroendocrine Neoplasms. &amp;lt;em&amp;gt;Endocr Pathol.&amp;lt;/em&amp;gt; 2022 Mar;33(1):115-154. " w:history="1">
        <w:r w:rsidRPr="00600409">
          <w:rPr>
            <w:rStyle w:val="Hyperlink"/>
            <w:rFonts w:ascii="Arial" w:hAnsi="Arial" w:cs="Arial"/>
            <w:sz w:val="20"/>
            <w:szCs w:val="20"/>
            <w:vertAlign w:val="superscript"/>
            <w:lang w:val="en"/>
          </w:rPr>
          <w:t>6</w:t>
        </w:r>
      </w:hyperlink>
    </w:p>
    <w:p w14:paraId="7CF246B6" w14:textId="77777777" w:rsidR="001479E5"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sz w:val="20"/>
          <w:szCs w:val="20"/>
          <w:lang w:val="en"/>
        </w:rPr>
        <w:t>The mitotic rate should be reported as number of mitoses per 2mm</w:t>
      </w:r>
      <w:r w:rsidRPr="00600409">
        <w:rPr>
          <w:rFonts w:ascii="Arial" w:hAnsi="Arial" w:cs="Arial"/>
          <w:sz w:val="20"/>
          <w:szCs w:val="20"/>
          <w:vertAlign w:val="superscript"/>
          <w:lang w:val="en"/>
        </w:rPr>
        <w:t>2</w:t>
      </w:r>
      <w:r w:rsidRPr="00600409">
        <w:rPr>
          <w:rFonts w:ascii="Arial" w:hAnsi="Arial" w:cs="Arial"/>
          <w:sz w:val="20"/>
          <w:szCs w:val="20"/>
          <w:lang w:val="en"/>
        </w:rPr>
        <w:t>, at least 10mm</w:t>
      </w:r>
      <w:r w:rsidRPr="00600409">
        <w:rPr>
          <w:rFonts w:ascii="Arial" w:hAnsi="Arial" w:cs="Arial"/>
          <w:sz w:val="20"/>
          <w:szCs w:val="20"/>
          <w:vertAlign w:val="superscript"/>
          <w:lang w:val="en"/>
        </w:rPr>
        <w:t>2</w:t>
      </w:r>
      <w:r w:rsidRPr="00600409">
        <w:rPr>
          <w:rFonts w:ascii="Arial" w:hAnsi="Arial" w:cs="Arial"/>
          <w:sz w:val="20"/>
          <w:szCs w:val="20"/>
          <w:lang w:val="en"/>
        </w:rPr>
        <w:t xml:space="preserve"> evaluated in the most mitotically active part(s) of the tumor. The hot spot mitotic counting may apply contiguous round fields or random counting that uses a randomization method to avoid bias.</w:t>
      </w:r>
      <w:hyperlink w:anchor="R68453" w:tgtFrame="_top" w:tooltip="Cree IA, Tan PH, Travis WD, Wesseling P, Yagi Y, White VA, Lokuhetty D, Scolyer RA. Counting mitoses: SI(ze) matters! &amp;lt;em&amp;gt;Mod Pathol.&amp;lt;/em&amp;gt; 2021 Sep;34(9):1651-1657." w:history="1">
        <w:r w:rsidRPr="00600409">
          <w:rPr>
            <w:rStyle w:val="Hyperlink"/>
            <w:rFonts w:ascii="Arial" w:hAnsi="Arial" w:cs="Arial"/>
            <w:sz w:val="20"/>
            <w:szCs w:val="20"/>
            <w:vertAlign w:val="superscript"/>
            <w:lang w:val="en"/>
          </w:rPr>
          <w:t>8</w:t>
        </w:r>
      </w:hyperlink>
      <w:r w:rsidRPr="00600409">
        <w:rPr>
          <w:rFonts w:ascii="Arial" w:hAnsi="Arial" w:cs="Arial"/>
          <w:sz w:val="20"/>
          <w:szCs w:val="20"/>
          <w:lang w:val="en"/>
        </w:rPr>
        <w:t xml:space="preserve"> The documentation of the methodology used to count mitosis is also encouraged. Only clearly identifiable mitotic figures should be counted; </w:t>
      </w:r>
      <w:r w:rsidRPr="00600409">
        <w:rPr>
          <w:rFonts w:ascii="Arial" w:hAnsi="Arial" w:cs="Arial"/>
          <w:sz w:val="20"/>
          <w:szCs w:val="20"/>
          <w:lang w:val="en"/>
        </w:rPr>
        <w:lastRenderedPageBreak/>
        <w:t>hyperchromatic, karyorrhectic, or apoptotic nuclei should not be counted. The application of phosphoHistone-H3 immunohistochemistry can also be used to count mitotic figures.</w:t>
      </w:r>
      <w:hyperlink w:anchor="R67479" w:tgtFrame="_top" w:tooltip="Cree IA. From Counting Mitoses to Ki67 Assessment: Technical Pitfalls in the New WHO Classification of Endocrine and Neuroendocrine Tumors. &amp;lt;em&amp;gt;Endocr Pathol.&amp;lt;/em&amp;gt; 2022 Mar;33(1):3-5. " w:history="1">
        <w:r w:rsidRPr="00600409">
          <w:rPr>
            <w:rStyle w:val="Hyperlink"/>
            <w:rFonts w:ascii="Arial" w:hAnsi="Arial" w:cs="Arial"/>
            <w:sz w:val="20"/>
            <w:szCs w:val="20"/>
            <w:vertAlign w:val="superscript"/>
            <w:lang w:val="en"/>
          </w:rPr>
          <w:t>5,</w:t>
        </w:r>
      </w:hyperlink>
      <w:hyperlink w:anchor="R67480" w:tgtFrame="_top" w:tooltip="Rindi G, Mete O, Uccella S, Basturk O, La Rosa S, Brosens LAA, Ezzat S, de Herder WW, Klimstra DS, Papotti M, Asa SL. Overview of the 2022 WHO Classification of Neuroendocrine Neoplasms. &amp;lt;em&amp;gt;Endocr Pathol.&amp;lt;/em&amp;gt; 2022 Mar;33(1):115-154. " w:history="1">
        <w:r w:rsidRPr="00600409">
          <w:rPr>
            <w:rStyle w:val="Hyperlink"/>
            <w:rFonts w:ascii="Arial" w:hAnsi="Arial" w:cs="Arial"/>
            <w:sz w:val="20"/>
            <w:szCs w:val="20"/>
            <w:vertAlign w:val="superscript"/>
            <w:lang w:val="en"/>
          </w:rPr>
          <w:t>6</w:t>
        </w:r>
      </w:hyperlink>
      <w:r w:rsidRPr="00600409">
        <w:rPr>
          <w:rFonts w:ascii="Arial" w:hAnsi="Arial" w:cs="Arial"/>
          <w:sz w:val="20"/>
          <w:szCs w:val="20"/>
          <w:lang w:val="en"/>
        </w:rPr>
        <w:t>. Because of variations in field size, the number of high-power fields (HPF) (at 40X magnification) for 10mm</w:t>
      </w:r>
      <w:r w:rsidRPr="00600409">
        <w:rPr>
          <w:rFonts w:ascii="Arial" w:hAnsi="Arial" w:cs="Arial"/>
          <w:sz w:val="20"/>
          <w:szCs w:val="20"/>
          <w:vertAlign w:val="superscript"/>
          <w:lang w:val="en"/>
        </w:rPr>
        <w:t>2</w:t>
      </w:r>
      <w:r w:rsidRPr="00600409">
        <w:rPr>
          <w:rFonts w:ascii="Arial" w:hAnsi="Arial" w:cs="Arial"/>
          <w:sz w:val="20"/>
          <w:szCs w:val="20"/>
          <w:lang w:val="en"/>
        </w:rPr>
        <w:t xml:space="preserve"> (thereby 2mm</w:t>
      </w:r>
      <w:r w:rsidRPr="00600409">
        <w:rPr>
          <w:rFonts w:ascii="Arial" w:hAnsi="Arial" w:cs="Arial"/>
          <w:sz w:val="20"/>
          <w:szCs w:val="20"/>
          <w:vertAlign w:val="superscript"/>
          <w:lang w:val="en"/>
        </w:rPr>
        <w:t>2</w:t>
      </w:r>
      <w:r w:rsidRPr="00600409">
        <w:rPr>
          <w:rFonts w:ascii="Arial" w:hAnsi="Arial" w:cs="Arial"/>
          <w:sz w:val="20"/>
          <w:szCs w:val="20"/>
          <w:lang w:val="en"/>
        </w:rPr>
        <w:t>) must be determined for each microscope (Table 2).</w:t>
      </w:r>
    </w:p>
    <w:p w14:paraId="238450DE" w14:textId="77777777" w:rsidR="001479E5" w:rsidRDefault="001479E5" w:rsidP="00573342">
      <w:pPr>
        <w:pStyle w:val="NormalWeb"/>
        <w:spacing w:before="0" w:beforeAutospacing="0" w:after="0" w:afterAutospacing="0" w:line="276" w:lineRule="auto"/>
        <w:jc w:val="both"/>
        <w:divId w:val="804154678"/>
        <w:rPr>
          <w:rFonts w:ascii="Arial" w:hAnsi="Arial" w:cs="Arial"/>
          <w:b/>
          <w:bCs/>
          <w:sz w:val="20"/>
          <w:szCs w:val="20"/>
          <w:lang w:val="en"/>
        </w:rPr>
      </w:pPr>
    </w:p>
    <w:p w14:paraId="740C5355" w14:textId="758FAA47" w:rsidR="002D082D" w:rsidRPr="00600409" w:rsidRDefault="002D082D" w:rsidP="00573342">
      <w:pPr>
        <w:pStyle w:val="NormalWeb"/>
        <w:spacing w:before="0" w:beforeAutospacing="0" w:after="0" w:afterAutospacing="0" w:line="276" w:lineRule="auto"/>
        <w:jc w:val="both"/>
        <w:divId w:val="804154678"/>
        <w:rPr>
          <w:rFonts w:ascii="Arial" w:hAnsi="Arial" w:cs="Arial"/>
          <w:sz w:val="20"/>
          <w:szCs w:val="20"/>
          <w:lang w:val="en"/>
        </w:rPr>
      </w:pPr>
      <w:r w:rsidRPr="00600409">
        <w:rPr>
          <w:rFonts w:ascii="Arial" w:hAnsi="Arial" w:cs="Arial"/>
          <w:b/>
          <w:bCs/>
          <w:sz w:val="20"/>
          <w:szCs w:val="20"/>
          <w:lang w:val="en"/>
        </w:rPr>
        <w:t>Table 2. Number of HPF Required for 10mm</w:t>
      </w:r>
      <w:r w:rsidRPr="00600409">
        <w:rPr>
          <w:rFonts w:ascii="Arial" w:hAnsi="Arial" w:cs="Arial"/>
          <w:b/>
          <w:bCs/>
          <w:sz w:val="20"/>
          <w:szCs w:val="20"/>
          <w:vertAlign w:val="superscript"/>
          <w:lang w:val="en"/>
        </w:rPr>
        <w:t>2</w:t>
      </w:r>
      <w:r w:rsidRPr="00600409">
        <w:rPr>
          <w:rFonts w:ascii="Arial" w:hAnsi="Arial" w:cs="Arial"/>
          <w:b/>
          <w:bCs/>
          <w:sz w:val="20"/>
          <w:szCs w:val="20"/>
          <w:lang w:val="en"/>
        </w:rPr>
        <w:t xml:space="preserve"> and 2mm</w:t>
      </w:r>
      <w:r w:rsidRPr="00600409">
        <w:rPr>
          <w:rFonts w:ascii="Arial" w:hAnsi="Arial" w:cs="Arial"/>
          <w:b/>
          <w:bCs/>
          <w:sz w:val="20"/>
          <w:szCs w:val="20"/>
          <w:vertAlign w:val="superscript"/>
          <w:lang w:val="en"/>
        </w:rPr>
        <w:t>2</w:t>
      </w:r>
      <w:r w:rsidRPr="00600409">
        <w:rPr>
          <w:rFonts w:ascii="Arial" w:hAnsi="Arial" w:cs="Arial"/>
          <w:b/>
          <w:bCs/>
          <w:sz w:val="20"/>
          <w:szCs w:val="20"/>
          <w:lang w:val="en"/>
        </w:rPr>
        <w:t xml:space="preserve"> Using Microscopes with Different Field Diameter</w:t>
      </w:r>
    </w:p>
    <w:tbl>
      <w:tblPr>
        <w:tblW w:w="5000" w:type="pct"/>
        <w:tblCellMar>
          <w:top w:w="15" w:type="dxa"/>
          <w:left w:w="15" w:type="dxa"/>
          <w:bottom w:w="15" w:type="dxa"/>
          <w:right w:w="15" w:type="dxa"/>
        </w:tblCellMar>
        <w:tblLook w:val="04A0" w:firstRow="1" w:lastRow="0" w:firstColumn="1" w:lastColumn="0" w:noHBand="0" w:noVBand="1"/>
      </w:tblPr>
      <w:tblGrid>
        <w:gridCol w:w="2172"/>
        <w:gridCol w:w="1635"/>
        <w:gridCol w:w="2880"/>
        <w:gridCol w:w="2653"/>
      </w:tblGrid>
      <w:tr w:rsidR="00B62265" w:rsidRPr="001479E5" w14:paraId="45F3F0BC"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E5E5CF"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b/>
                <w:bCs/>
                <w:sz w:val="18"/>
                <w:szCs w:val="18"/>
              </w:rPr>
              <w:t>Field Diameter (mm)</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ADE879"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b/>
                <w:bCs/>
                <w:sz w:val="18"/>
                <w:szCs w:val="18"/>
              </w:rPr>
              <w:t>Area (mm)</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C659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b/>
                <w:bCs/>
                <w:sz w:val="18"/>
                <w:szCs w:val="18"/>
              </w:rPr>
              <w:t>Number of HPF for 10 mm</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92207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b/>
                <w:bCs/>
                <w:sz w:val="18"/>
                <w:szCs w:val="18"/>
              </w:rPr>
              <w:t>Number of HPF for 2 mm</w:t>
            </w:r>
          </w:p>
        </w:tc>
      </w:tr>
      <w:tr w:rsidR="00B62265" w:rsidRPr="001479E5" w14:paraId="4BEB5576"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673A08"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0.40</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2A27AA"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0.125</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4067A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80</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5ECD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16</w:t>
            </w:r>
          </w:p>
        </w:tc>
      </w:tr>
      <w:tr w:rsidR="00B62265" w:rsidRPr="001479E5" w14:paraId="7C0F147C"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A5E8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0.41</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49C9B2"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0.132</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CB8B4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75</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AB05E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15</w:t>
            </w:r>
          </w:p>
        </w:tc>
      </w:tr>
      <w:tr w:rsidR="00B62265" w:rsidRPr="001479E5" w14:paraId="634CB76C"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1CC82"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0.42</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5F93F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0.139</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BCEE9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70</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9A14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14</w:t>
            </w:r>
          </w:p>
        </w:tc>
      </w:tr>
      <w:tr w:rsidR="00B62265" w:rsidRPr="001479E5" w14:paraId="145CCC30"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259589"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0.43</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66070"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0.145</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0EA751"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69</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35A73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14</w:t>
            </w:r>
          </w:p>
        </w:tc>
      </w:tr>
      <w:tr w:rsidR="00B62265" w:rsidRPr="001479E5" w14:paraId="6CF934B9"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1213C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0.44</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E4218"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0.152</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8A430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65</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3B034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13</w:t>
            </w:r>
          </w:p>
        </w:tc>
      </w:tr>
      <w:tr w:rsidR="00B62265" w:rsidRPr="001479E5" w14:paraId="38F79F25"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688210"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0.45</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52662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0.159</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66EF8"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63</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BD06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13</w:t>
            </w:r>
          </w:p>
        </w:tc>
      </w:tr>
      <w:tr w:rsidR="00B62265" w:rsidRPr="001479E5" w14:paraId="3543CB04"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A1151A"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0.46</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B344EF"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0.166</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687164"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60</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D31119"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12</w:t>
            </w:r>
          </w:p>
        </w:tc>
      </w:tr>
      <w:tr w:rsidR="00B62265" w:rsidRPr="001479E5" w14:paraId="20054621"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D0379E"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0.47</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F24FB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0.173</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E9C6FF"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58</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840D7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12</w:t>
            </w:r>
          </w:p>
        </w:tc>
      </w:tr>
      <w:tr w:rsidR="00B62265" w:rsidRPr="001479E5" w14:paraId="3953CFCA"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6026F3"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0.48</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C2EC4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0.181</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EF3BE1"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55</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909A4"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11</w:t>
            </w:r>
          </w:p>
        </w:tc>
      </w:tr>
      <w:tr w:rsidR="00B62265" w:rsidRPr="001479E5" w14:paraId="39D000C2"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5751E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0.49</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EEA6E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0.189</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858910"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53</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81DE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11</w:t>
            </w:r>
          </w:p>
        </w:tc>
      </w:tr>
      <w:tr w:rsidR="00B62265" w:rsidRPr="001479E5" w14:paraId="579D8A7F"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B9E42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0.50</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725F32"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0.196</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BACF7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50</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B5DAF4"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10</w:t>
            </w:r>
          </w:p>
        </w:tc>
      </w:tr>
      <w:tr w:rsidR="00B62265" w:rsidRPr="001479E5" w14:paraId="6FEB6D54"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70B6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0.51</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CF2B0"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0.204</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57315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49</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0CA38F"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10</w:t>
            </w:r>
          </w:p>
        </w:tc>
      </w:tr>
      <w:tr w:rsidR="00B62265" w:rsidRPr="001479E5" w14:paraId="01021918"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CE1B30"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0.52</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F5DB0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0.212</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0662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47</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C7C8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9</w:t>
            </w:r>
          </w:p>
        </w:tc>
      </w:tr>
      <w:tr w:rsidR="00B62265" w:rsidRPr="001479E5" w14:paraId="16A0793C"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895D39"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0.53</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A33B1"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0.221</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2DE664"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45</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EC630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9</w:t>
            </w:r>
          </w:p>
        </w:tc>
      </w:tr>
      <w:tr w:rsidR="00B62265" w:rsidRPr="001479E5" w14:paraId="4F6B7E21"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57BD4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0.54</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05156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0.229</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2C44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44</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0593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9</w:t>
            </w:r>
          </w:p>
        </w:tc>
      </w:tr>
      <w:tr w:rsidR="00B62265" w:rsidRPr="001479E5" w14:paraId="64BC4ACE"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D2881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0.55</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B9480"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0.238</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3CCA8A"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42</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32FA61"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8</w:t>
            </w:r>
          </w:p>
        </w:tc>
      </w:tr>
      <w:tr w:rsidR="00B62265" w:rsidRPr="001479E5" w14:paraId="02039364"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EAC6F"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0.56</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79F1DE"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0.246</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40BFC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41</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AA909"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8</w:t>
            </w:r>
          </w:p>
        </w:tc>
      </w:tr>
      <w:tr w:rsidR="00B62265" w:rsidRPr="001479E5" w14:paraId="4AB2DC41"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3A23FD"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0.57</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8397BF"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0.255</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616E61"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39</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D4399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8</w:t>
            </w:r>
          </w:p>
        </w:tc>
      </w:tr>
      <w:tr w:rsidR="00B62265" w:rsidRPr="001479E5" w14:paraId="4C48BA54"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B88780"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0.58</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3303D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0.264</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26BD0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38</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2F57D0"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8</w:t>
            </w:r>
          </w:p>
        </w:tc>
      </w:tr>
      <w:tr w:rsidR="00B62265" w:rsidRPr="001479E5" w14:paraId="603D5D81"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20F46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0.59</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D86CA"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0.273</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38A5A8"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37</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3819A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7</w:t>
            </w:r>
          </w:p>
        </w:tc>
      </w:tr>
      <w:tr w:rsidR="00B62265" w:rsidRPr="001479E5" w14:paraId="1D817E86"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391A6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0.60</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B675A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0.283</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CC3CC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35</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5094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7</w:t>
            </w:r>
          </w:p>
        </w:tc>
      </w:tr>
      <w:tr w:rsidR="00B62265" w:rsidRPr="001479E5" w14:paraId="526C8B07"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DFA81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0.61</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FF97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0.292</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51D074"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34</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B6A88A"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7</w:t>
            </w:r>
          </w:p>
        </w:tc>
      </w:tr>
      <w:tr w:rsidR="00B62265" w:rsidRPr="001479E5" w14:paraId="4F78DAB3"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1E5DA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0.62</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FC1F99"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0.302</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54E61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33</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0B81A1"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7</w:t>
            </w:r>
          </w:p>
        </w:tc>
      </w:tr>
      <w:tr w:rsidR="00B62265" w:rsidRPr="001479E5" w14:paraId="176EC090"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6ADD5E"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0.63</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BB3EE9"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0.312</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69295D"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32</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64C1E2"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w:t>
            </w:r>
          </w:p>
        </w:tc>
      </w:tr>
      <w:tr w:rsidR="00B62265" w:rsidRPr="001479E5" w14:paraId="737EFD90"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DE166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0.64</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0E28D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0.322</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17528"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31</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384A1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w:t>
            </w:r>
          </w:p>
        </w:tc>
      </w:tr>
      <w:tr w:rsidR="00B62265" w:rsidRPr="001479E5" w14:paraId="4D50D1F4"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D279EB"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0.65</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9C08E8"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0.332</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0E92A2"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30</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1C2F5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w:t>
            </w:r>
          </w:p>
        </w:tc>
      </w:tr>
      <w:tr w:rsidR="00B62265" w:rsidRPr="001479E5" w14:paraId="1F3E8D1C"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936412"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0.66</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72C5A2"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0.342</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148914"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29</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DBAB11"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w:t>
            </w:r>
          </w:p>
        </w:tc>
      </w:tr>
      <w:tr w:rsidR="00B62265" w:rsidRPr="001479E5" w14:paraId="32691AF9"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82E3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0.67</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D27D13"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0.353</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153477"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28</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AAF05"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w:t>
            </w:r>
          </w:p>
        </w:tc>
      </w:tr>
      <w:tr w:rsidR="00B62265" w:rsidRPr="001479E5" w14:paraId="09700A1F"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C993A"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0.68</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CF069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0.363</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C6B08"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28</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E2D0C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6</w:t>
            </w:r>
          </w:p>
        </w:tc>
      </w:tr>
      <w:tr w:rsidR="00B62265" w:rsidRPr="001479E5" w14:paraId="40E5246F" w14:textId="77777777" w:rsidTr="001479E5">
        <w:trPr>
          <w:divId w:val="1965111657"/>
        </w:trPr>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40FC5A"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0.69</w:t>
            </w:r>
          </w:p>
        </w:tc>
        <w:tc>
          <w:tcPr>
            <w:tcW w:w="8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DC38E"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0.374</w:t>
            </w:r>
          </w:p>
        </w:tc>
        <w:tc>
          <w:tcPr>
            <w:tcW w:w="15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E3D8EC"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28</w:t>
            </w:r>
          </w:p>
        </w:tc>
        <w:tc>
          <w:tcPr>
            <w:tcW w:w="142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0585A6" w14:textId="77777777" w:rsidR="002D082D" w:rsidRPr="001479E5" w:rsidRDefault="002D082D" w:rsidP="00043631">
            <w:pPr>
              <w:pStyle w:val="NormalWeb"/>
              <w:spacing w:before="0" w:beforeAutospacing="0" w:after="0" w:afterAutospacing="0" w:line="276" w:lineRule="auto"/>
              <w:jc w:val="center"/>
              <w:rPr>
                <w:rFonts w:ascii="Arial" w:hAnsi="Arial" w:cs="Arial"/>
                <w:sz w:val="18"/>
                <w:szCs w:val="18"/>
              </w:rPr>
            </w:pPr>
            <w:r w:rsidRPr="001479E5">
              <w:rPr>
                <w:rFonts w:ascii="Arial" w:hAnsi="Arial" w:cs="Arial"/>
                <w:sz w:val="18"/>
                <w:szCs w:val="18"/>
              </w:rPr>
              <w:t>5</w:t>
            </w:r>
          </w:p>
        </w:tc>
      </w:tr>
    </w:tbl>
    <w:p w14:paraId="1BA5C580" w14:textId="77777777" w:rsidR="001479E5" w:rsidRDefault="001479E5" w:rsidP="00573342">
      <w:pPr>
        <w:pStyle w:val="NormalWeb"/>
        <w:spacing w:before="0" w:beforeAutospacing="0" w:after="0" w:afterAutospacing="0" w:line="276" w:lineRule="auto"/>
        <w:jc w:val="both"/>
        <w:divId w:val="1965111657"/>
        <w:rPr>
          <w:rFonts w:ascii="Arial" w:eastAsia="Times New Roman" w:hAnsi="Arial" w:cs="Arial"/>
          <w:sz w:val="20"/>
          <w:szCs w:val="20"/>
          <w:lang w:val="en"/>
        </w:rPr>
      </w:pPr>
    </w:p>
    <w:p w14:paraId="784DFDFB" w14:textId="77777777" w:rsidR="001479E5" w:rsidRDefault="002D082D" w:rsidP="00573342">
      <w:pPr>
        <w:pStyle w:val="NormalWeb"/>
        <w:spacing w:before="0" w:beforeAutospacing="0" w:after="0" w:afterAutospacing="0" w:line="276" w:lineRule="auto"/>
        <w:jc w:val="both"/>
        <w:divId w:val="1965111657"/>
        <w:rPr>
          <w:rFonts w:ascii="Arial" w:eastAsia="Times New Roman" w:hAnsi="Arial" w:cs="Arial"/>
          <w:sz w:val="20"/>
          <w:szCs w:val="20"/>
          <w:lang w:val="en"/>
        </w:rPr>
      </w:pPr>
      <w:r w:rsidRPr="00600409">
        <w:rPr>
          <w:rFonts w:ascii="Arial" w:eastAsia="Times New Roman" w:hAnsi="Arial" w:cs="Arial"/>
          <w:sz w:val="20"/>
          <w:szCs w:val="20"/>
          <w:lang w:val="en"/>
        </w:rPr>
        <w:t>References</w:t>
      </w:r>
      <w:bookmarkStart w:id="33" w:name="R67475"/>
    </w:p>
    <w:p w14:paraId="59D1FFA6" w14:textId="77777777" w:rsidR="001479E5" w:rsidRPr="001479E5" w:rsidRDefault="002D082D" w:rsidP="00573342">
      <w:pPr>
        <w:pStyle w:val="NormalWeb"/>
        <w:numPr>
          <w:ilvl w:val="0"/>
          <w:numId w:val="6"/>
        </w:numPr>
        <w:spacing w:before="0" w:beforeAutospacing="0" w:after="0" w:afterAutospacing="0" w:line="276" w:lineRule="auto"/>
        <w:jc w:val="both"/>
        <w:divId w:val="1965111657"/>
        <w:rPr>
          <w:rFonts w:ascii="Arial" w:hAnsi="Arial" w:cs="Arial"/>
          <w:sz w:val="20"/>
          <w:szCs w:val="20"/>
          <w:lang w:val="en"/>
        </w:rPr>
      </w:pPr>
      <w:r w:rsidRPr="00600409">
        <w:rPr>
          <w:rFonts w:ascii="Arial" w:eastAsia="Times New Roman" w:hAnsi="Arial" w:cs="Arial"/>
          <w:sz w:val="20"/>
          <w:szCs w:val="20"/>
          <w:lang w:val="en"/>
        </w:rPr>
        <w:t xml:space="preserve">Mete O, Asa SL, Gill AJ, Kimura N, de Krijger RR, Tischler A. Overview of the 2022 WHO Classification of Paragangliomas and Pheochromocytomas. </w:t>
      </w:r>
      <w:proofErr w:type="spellStart"/>
      <w:r w:rsidRPr="00600409">
        <w:rPr>
          <w:rStyle w:val="Emphasis"/>
          <w:rFonts w:ascii="Arial" w:eastAsia="Times New Roman" w:hAnsi="Arial" w:cs="Arial"/>
          <w:sz w:val="20"/>
          <w:szCs w:val="20"/>
          <w:lang w:val="en"/>
        </w:rPr>
        <w:t>Endocr</w:t>
      </w:r>
      <w:proofErr w:type="spellEnd"/>
      <w:r w:rsidRPr="00600409">
        <w:rPr>
          <w:rStyle w:val="Emphasis"/>
          <w:rFonts w:ascii="Arial" w:eastAsia="Times New Roman" w:hAnsi="Arial" w:cs="Arial"/>
          <w:sz w:val="20"/>
          <w:szCs w:val="20"/>
          <w:lang w:val="en"/>
        </w:rPr>
        <w:t xml:space="preserve"> </w:t>
      </w:r>
      <w:proofErr w:type="spellStart"/>
      <w:r w:rsidRPr="00600409">
        <w:rPr>
          <w:rStyle w:val="Emphasis"/>
          <w:rFonts w:ascii="Arial" w:eastAsia="Times New Roman" w:hAnsi="Arial" w:cs="Arial"/>
          <w:sz w:val="20"/>
          <w:szCs w:val="20"/>
          <w:lang w:val="en"/>
        </w:rPr>
        <w:t>Pathol</w:t>
      </w:r>
      <w:proofErr w:type="spellEnd"/>
      <w:r w:rsidRPr="00600409">
        <w:rPr>
          <w:rStyle w:val="Emphasis"/>
          <w:rFonts w:ascii="Arial" w:eastAsia="Times New Roman" w:hAnsi="Arial" w:cs="Arial"/>
          <w:sz w:val="20"/>
          <w:szCs w:val="20"/>
          <w:lang w:val="en"/>
        </w:rPr>
        <w:t xml:space="preserve">. </w:t>
      </w:r>
      <w:r w:rsidRPr="00600409">
        <w:rPr>
          <w:rFonts w:ascii="Arial" w:eastAsia="Times New Roman" w:hAnsi="Arial" w:cs="Arial"/>
          <w:sz w:val="20"/>
          <w:szCs w:val="20"/>
          <w:lang w:val="en"/>
        </w:rPr>
        <w:t>2022 Mar;33(1):90-114.</w:t>
      </w:r>
      <w:bookmarkStart w:id="34" w:name="R67476"/>
      <w:bookmarkEnd w:id="33"/>
    </w:p>
    <w:p w14:paraId="40EE4F30" w14:textId="77777777" w:rsidR="001479E5" w:rsidRPr="001479E5" w:rsidRDefault="002D082D" w:rsidP="00573342">
      <w:pPr>
        <w:pStyle w:val="NormalWeb"/>
        <w:numPr>
          <w:ilvl w:val="0"/>
          <w:numId w:val="6"/>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Fishbein L, </w:t>
      </w:r>
      <w:proofErr w:type="spellStart"/>
      <w:r w:rsidRPr="001479E5">
        <w:rPr>
          <w:rFonts w:ascii="Arial" w:eastAsia="Times New Roman" w:hAnsi="Arial" w:cs="Arial"/>
          <w:sz w:val="20"/>
          <w:szCs w:val="20"/>
          <w:lang w:val="en"/>
        </w:rPr>
        <w:t>Leshchiner</w:t>
      </w:r>
      <w:proofErr w:type="spellEnd"/>
      <w:r w:rsidRPr="001479E5">
        <w:rPr>
          <w:rFonts w:ascii="Arial" w:eastAsia="Times New Roman" w:hAnsi="Arial" w:cs="Arial"/>
          <w:sz w:val="20"/>
          <w:szCs w:val="20"/>
          <w:lang w:val="en"/>
        </w:rPr>
        <w:t xml:space="preserve"> I, Walter V, Danilova L, Robertson AG, Johnson AR, Lichtenberg TM, Murray BA, </w:t>
      </w:r>
      <w:proofErr w:type="spellStart"/>
      <w:r w:rsidRPr="001479E5">
        <w:rPr>
          <w:rFonts w:ascii="Arial" w:eastAsia="Times New Roman" w:hAnsi="Arial" w:cs="Arial"/>
          <w:sz w:val="20"/>
          <w:szCs w:val="20"/>
          <w:lang w:val="en"/>
        </w:rPr>
        <w:t>Ghayee</w:t>
      </w:r>
      <w:proofErr w:type="spellEnd"/>
      <w:r w:rsidRPr="001479E5">
        <w:rPr>
          <w:rFonts w:ascii="Arial" w:eastAsia="Times New Roman" w:hAnsi="Arial" w:cs="Arial"/>
          <w:sz w:val="20"/>
          <w:szCs w:val="20"/>
          <w:lang w:val="en"/>
        </w:rPr>
        <w:t xml:space="preserve"> HK, Else T, Ling S, Jefferys SR, de Cubas AA, Wenz B, </w:t>
      </w:r>
      <w:proofErr w:type="spellStart"/>
      <w:r w:rsidRPr="001479E5">
        <w:rPr>
          <w:rFonts w:ascii="Arial" w:eastAsia="Times New Roman" w:hAnsi="Arial" w:cs="Arial"/>
          <w:sz w:val="20"/>
          <w:szCs w:val="20"/>
          <w:lang w:val="en"/>
        </w:rPr>
        <w:t>Korpershoek</w:t>
      </w:r>
      <w:proofErr w:type="spellEnd"/>
      <w:r w:rsidRPr="001479E5">
        <w:rPr>
          <w:rFonts w:ascii="Arial" w:eastAsia="Times New Roman" w:hAnsi="Arial" w:cs="Arial"/>
          <w:sz w:val="20"/>
          <w:szCs w:val="20"/>
          <w:lang w:val="en"/>
        </w:rPr>
        <w:t xml:space="preserve"> E, Amelio AL, Makowski L, Rathmell WK, Gimenez-</w:t>
      </w:r>
      <w:proofErr w:type="spellStart"/>
      <w:r w:rsidRPr="001479E5">
        <w:rPr>
          <w:rFonts w:ascii="Arial" w:eastAsia="Times New Roman" w:hAnsi="Arial" w:cs="Arial"/>
          <w:sz w:val="20"/>
          <w:szCs w:val="20"/>
          <w:lang w:val="en"/>
        </w:rPr>
        <w:t>Roqueplo</w:t>
      </w:r>
      <w:proofErr w:type="spellEnd"/>
      <w:r w:rsidRPr="001479E5">
        <w:rPr>
          <w:rFonts w:ascii="Arial" w:eastAsia="Times New Roman" w:hAnsi="Arial" w:cs="Arial"/>
          <w:sz w:val="20"/>
          <w:szCs w:val="20"/>
          <w:lang w:val="en"/>
        </w:rPr>
        <w:t xml:space="preserve"> AP, Giordano TJ, Asa SL, Tischler AS; Cancer Genome Atlas Research Network, Pacak K, Nathanson KL, Wilkerson MD. Comprehensive </w:t>
      </w:r>
      <w:r w:rsidRPr="001479E5">
        <w:rPr>
          <w:rFonts w:ascii="Arial" w:eastAsia="Times New Roman" w:hAnsi="Arial" w:cs="Arial"/>
          <w:sz w:val="20"/>
          <w:szCs w:val="20"/>
          <w:lang w:val="en"/>
        </w:rPr>
        <w:lastRenderedPageBreak/>
        <w:t xml:space="preserve">Molecular Characterization of Pheochromocytoma and Paraganglioma. </w:t>
      </w:r>
      <w:r w:rsidRPr="001479E5">
        <w:rPr>
          <w:rStyle w:val="Emphasis"/>
          <w:rFonts w:ascii="Arial" w:eastAsia="Times New Roman" w:hAnsi="Arial" w:cs="Arial"/>
          <w:sz w:val="20"/>
          <w:szCs w:val="20"/>
          <w:lang w:val="en"/>
        </w:rPr>
        <w:t>Cancer Cell</w:t>
      </w:r>
      <w:r w:rsidRPr="001479E5">
        <w:rPr>
          <w:rFonts w:ascii="Arial" w:eastAsia="Times New Roman" w:hAnsi="Arial" w:cs="Arial"/>
          <w:sz w:val="20"/>
          <w:szCs w:val="20"/>
          <w:lang w:val="en"/>
        </w:rPr>
        <w:t>. 2017; 31:181–193.</w:t>
      </w:r>
      <w:bookmarkStart w:id="35" w:name="R67477"/>
      <w:bookmarkEnd w:id="34"/>
    </w:p>
    <w:p w14:paraId="49A300E3" w14:textId="77777777" w:rsidR="001479E5" w:rsidRPr="001479E5" w:rsidRDefault="002D082D" w:rsidP="00573342">
      <w:pPr>
        <w:pStyle w:val="NormalWeb"/>
        <w:numPr>
          <w:ilvl w:val="0"/>
          <w:numId w:val="6"/>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Juhlin CC, Mete O. Advances in Adrenal and Extra-adrenal Paraganglioma: Practical Synopsis for Pathologists. </w:t>
      </w:r>
      <w:r w:rsidRPr="001479E5">
        <w:rPr>
          <w:rStyle w:val="Emphasis"/>
          <w:rFonts w:ascii="Arial" w:eastAsia="Times New Roman" w:hAnsi="Arial" w:cs="Arial"/>
          <w:sz w:val="20"/>
          <w:szCs w:val="20"/>
          <w:lang w:val="en"/>
        </w:rPr>
        <w:t xml:space="preserve">Adv Anat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2023 Jan 1;30(1):47-57.</w:t>
      </w:r>
      <w:bookmarkStart w:id="36" w:name="R67478"/>
      <w:bookmarkEnd w:id="35"/>
    </w:p>
    <w:p w14:paraId="081E93A3" w14:textId="77777777" w:rsidR="001479E5" w:rsidRPr="001479E5" w:rsidRDefault="002D082D" w:rsidP="00573342">
      <w:pPr>
        <w:pStyle w:val="NormalWeb"/>
        <w:numPr>
          <w:ilvl w:val="0"/>
          <w:numId w:val="6"/>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Juhlin CC, Mete O. Hot Trends in Pheochromocytoma and Paraganglioma: Are We Getting Closer to Personalized Dynamic Prognostication? </w:t>
      </w:r>
      <w:r w:rsidRPr="001479E5">
        <w:rPr>
          <w:rStyle w:val="Emphasis"/>
          <w:rFonts w:ascii="Arial" w:eastAsia="Times New Roman" w:hAnsi="Arial" w:cs="Arial"/>
          <w:sz w:val="20"/>
          <w:szCs w:val="20"/>
          <w:lang w:val="en"/>
        </w:rPr>
        <w:t xml:space="preserve">Turk </w:t>
      </w:r>
      <w:proofErr w:type="spellStart"/>
      <w:r w:rsidRPr="001479E5">
        <w:rPr>
          <w:rStyle w:val="Emphasis"/>
          <w:rFonts w:ascii="Arial" w:eastAsia="Times New Roman" w:hAnsi="Arial" w:cs="Arial"/>
          <w:sz w:val="20"/>
          <w:szCs w:val="20"/>
          <w:lang w:val="en"/>
        </w:rPr>
        <w:t>Patoloji</w:t>
      </w:r>
      <w:proofErr w:type="spellEnd"/>
      <w:r w:rsidRPr="001479E5">
        <w:rPr>
          <w:rStyle w:val="Emphasis"/>
          <w:rFonts w:ascii="Arial" w:eastAsia="Times New Roman" w:hAnsi="Arial" w:cs="Arial"/>
          <w:sz w:val="20"/>
          <w:szCs w:val="20"/>
          <w:lang w:val="en"/>
        </w:rPr>
        <w:t xml:space="preserve"> </w:t>
      </w:r>
      <w:proofErr w:type="spellStart"/>
      <w:r w:rsidRPr="001479E5">
        <w:rPr>
          <w:rStyle w:val="Emphasis"/>
          <w:rFonts w:ascii="Arial" w:eastAsia="Times New Roman" w:hAnsi="Arial" w:cs="Arial"/>
          <w:sz w:val="20"/>
          <w:szCs w:val="20"/>
          <w:lang w:val="en"/>
        </w:rPr>
        <w:t>Derg</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2024;40(3):143-148.</w:t>
      </w:r>
      <w:bookmarkStart w:id="37" w:name="R67479"/>
      <w:bookmarkEnd w:id="36"/>
    </w:p>
    <w:p w14:paraId="6A51430C" w14:textId="77777777" w:rsidR="001479E5" w:rsidRPr="001479E5" w:rsidRDefault="002D082D" w:rsidP="00573342">
      <w:pPr>
        <w:pStyle w:val="NormalWeb"/>
        <w:numPr>
          <w:ilvl w:val="0"/>
          <w:numId w:val="6"/>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Cree IA. From Counting Mitoses to Ki67 Assessment: Technical Pitfalls in the New WHO Classification of Endocrine and Neuroendocrine Tumors. </w:t>
      </w:r>
      <w:proofErr w:type="spellStart"/>
      <w:r w:rsidRPr="001479E5">
        <w:rPr>
          <w:rStyle w:val="Emphasis"/>
          <w:rFonts w:ascii="Arial" w:eastAsia="Times New Roman" w:hAnsi="Arial" w:cs="Arial"/>
          <w:sz w:val="20"/>
          <w:szCs w:val="20"/>
          <w:lang w:val="en"/>
        </w:rPr>
        <w:t>Endocr</w:t>
      </w:r>
      <w:proofErr w:type="spellEnd"/>
      <w:r w:rsidRPr="001479E5">
        <w:rPr>
          <w:rStyle w:val="Emphasis"/>
          <w:rFonts w:ascii="Arial" w:eastAsia="Times New Roman" w:hAnsi="Arial" w:cs="Arial"/>
          <w:sz w:val="20"/>
          <w:szCs w:val="20"/>
          <w:lang w:val="en"/>
        </w:rPr>
        <w:t xml:space="preserve">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2022 Mar;33(1):3-5.</w:t>
      </w:r>
      <w:bookmarkStart w:id="38" w:name="R67480"/>
      <w:bookmarkEnd w:id="37"/>
    </w:p>
    <w:p w14:paraId="132D518D" w14:textId="77777777" w:rsidR="001479E5" w:rsidRPr="001479E5" w:rsidRDefault="002D082D" w:rsidP="00573342">
      <w:pPr>
        <w:pStyle w:val="NormalWeb"/>
        <w:numPr>
          <w:ilvl w:val="0"/>
          <w:numId w:val="6"/>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Rindi G, Mete O, </w:t>
      </w:r>
      <w:proofErr w:type="spellStart"/>
      <w:r w:rsidRPr="001479E5">
        <w:rPr>
          <w:rFonts w:ascii="Arial" w:eastAsia="Times New Roman" w:hAnsi="Arial" w:cs="Arial"/>
          <w:sz w:val="20"/>
          <w:szCs w:val="20"/>
          <w:lang w:val="en"/>
        </w:rPr>
        <w:t>Uccella</w:t>
      </w:r>
      <w:proofErr w:type="spellEnd"/>
      <w:r w:rsidRPr="001479E5">
        <w:rPr>
          <w:rFonts w:ascii="Arial" w:eastAsia="Times New Roman" w:hAnsi="Arial" w:cs="Arial"/>
          <w:sz w:val="20"/>
          <w:szCs w:val="20"/>
          <w:lang w:val="en"/>
        </w:rPr>
        <w:t xml:space="preserve"> S, </w:t>
      </w:r>
      <w:proofErr w:type="spellStart"/>
      <w:r w:rsidRPr="001479E5">
        <w:rPr>
          <w:rFonts w:ascii="Arial" w:eastAsia="Times New Roman" w:hAnsi="Arial" w:cs="Arial"/>
          <w:sz w:val="20"/>
          <w:szCs w:val="20"/>
          <w:lang w:val="en"/>
        </w:rPr>
        <w:t>Basturk</w:t>
      </w:r>
      <w:proofErr w:type="spellEnd"/>
      <w:r w:rsidRPr="001479E5">
        <w:rPr>
          <w:rFonts w:ascii="Arial" w:eastAsia="Times New Roman" w:hAnsi="Arial" w:cs="Arial"/>
          <w:sz w:val="20"/>
          <w:szCs w:val="20"/>
          <w:lang w:val="en"/>
        </w:rPr>
        <w:t xml:space="preserve"> O, La Rosa S, </w:t>
      </w:r>
      <w:proofErr w:type="spellStart"/>
      <w:r w:rsidRPr="001479E5">
        <w:rPr>
          <w:rFonts w:ascii="Arial" w:eastAsia="Times New Roman" w:hAnsi="Arial" w:cs="Arial"/>
          <w:sz w:val="20"/>
          <w:szCs w:val="20"/>
          <w:lang w:val="en"/>
        </w:rPr>
        <w:t>Brosens</w:t>
      </w:r>
      <w:proofErr w:type="spellEnd"/>
      <w:r w:rsidRPr="001479E5">
        <w:rPr>
          <w:rFonts w:ascii="Arial" w:eastAsia="Times New Roman" w:hAnsi="Arial" w:cs="Arial"/>
          <w:sz w:val="20"/>
          <w:szCs w:val="20"/>
          <w:lang w:val="en"/>
        </w:rPr>
        <w:t xml:space="preserve"> LAA, Ezzat S, de Herder WW, </w:t>
      </w:r>
      <w:proofErr w:type="spellStart"/>
      <w:r w:rsidRPr="001479E5">
        <w:rPr>
          <w:rFonts w:ascii="Arial" w:eastAsia="Times New Roman" w:hAnsi="Arial" w:cs="Arial"/>
          <w:sz w:val="20"/>
          <w:szCs w:val="20"/>
          <w:lang w:val="en"/>
        </w:rPr>
        <w:t>Klimstra</w:t>
      </w:r>
      <w:proofErr w:type="spellEnd"/>
      <w:r w:rsidRPr="001479E5">
        <w:rPr>
          <w:rFonts w:ascii="Arial" w:eastAsia="Times New Roman" w:hAnsi="Arial" w:cs="Arial"/>
          <w:sz w:val="20"/>
          <w:szCs w:val="20"/>
          <w:lang w:val="en"/>
        </w:rPr>
        <w:t xml:space="preserve"> DS, </w:t>
      </w:r>
      <w:proofErr w:type="spellStart"/>
      <w:r w:rsidRPr="001479E5">
        <w:rPr>
          <w:rFonts w:ascii="Arial" w:eastAsia="Times New Roman" w:hAnsi="Arial" w:cs="Arial"/>
          <w:sz w:val="20"/>
          <w:szCs w:val="20"/>
          <w:lang w:val="en"/>
        </w:rPr>
        <w:t>Papotti</w:t>
      </w:r>
      <w:proofErr w:type="spellEnd"/>
      <w:r w:rsidRPr="001479E5">
        <w:rPr>
          <w:rFonts w:ascii="Arial" w:eastAsia="Times New Roman" w:hAnsi="Arial" w:cs="Arial"/>
          <w:sz w:val="20"/>
          <w:szCs w:val="20"/>
          <w:lang w:val="en"/>
        </w:rPr>
        <w:t xml:space="preserve"> M, Asa SL. Overview of the 2022 WHO Classification of Neuroendocrine Neoplasms. </w:t>
      </w:r>
      <w:proofErr w:type="spellStart"/>
      <w:r w:rsidRPr="001479E5">
        <w:rPr>
          <w:rStyle w:val="Emphasis"/>
          <w:rFonts w:ascii="Arial" w:eastAsia="Times New Roman" w:hAnsi="Arial" w:cs="Arial"/>
          <w:sz w:val="20"/>
          <w:szCs w:val="20"/>
          <w:lang w:val="en"/>
        </w:rPr>
        <w:t>Endocr</w:t>
      </w:r>
      <w:proofErr w:type="spellEnd"/>
      <w:r w:rsidRPr="001479E5">
        <w:rPr>
          <w:rStyle w:val="Emphasis"/>
          <w:rFonts w:ascii="Arial" w:eastAsia="Times New Roman" w:hAnsi="Arial" w:cs="Arial"/>
          <w:sz w:val="20"/>
          <w:szCs w:val="20"/>
          <w:lang w:val="en"/>
        </w:rPr>
        <w:t xml:space="preserve">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2022 Mar;33(1):115-154.</w:t>
      </w:r>
      <w:bookmarkStart w:id="39" w:name="R68452"/>
      <w:bookmarkEnd w:id="38"/>
    </w:p>
    <w:p w14:paraId="415FA995" w14:textId="77777777" w:rsidR="001479E5" w:rsidRPr="001479E5" w:rsidRDefault="002D082D" w:rsidP="00573342">
      <w:pPr>
        <w:pStyle w:val="NormalWeb"/>
        <w:numPr>
          <w:ilvl w:val="0"/>
          <w:numId w:val="6"/>
        </w:numPr>
        <w:spacing w:before="0" w:beforeAutospacing="0" w:after="0" w:afterAutospacing="0" w:line="276" w:lineRule="auto"/>
        <w:jc w:val="both"/>
        <w:divId w:val="1965111657"/>
        <w:rPr>
          <w:rFonts w:ascii="Arial" w:hAnsi="Arial" w:cs="Arial"/>
          <w:sz w:val="20"/>
          <w:szCs w:val="20"/>
          <w:lang w:val="en"/>
        </w:rPr>
      </w:pPr>
      <w:proofErr w:type="spellStart"/>
      <w:r w:rsidRPr="001479E5">
        <w:rPr>
          <w:rFonts w:ascii="Arial" w:eastAsia="Times New Roman" w:hAnsi="Arial" w:cs="Arial"/>
          <w:sz w:val="20"/>
          <w:szCs w:val="20"/>
          <w:lang w:val="en"/>
        </w:rPr>
        <w:t>Volynskaya</w:t>
      </w:r>
      <w:proofErr w:type="spellEnd"/>
      <w:r w:rsidRPr="001479E5">
        <w:rPr>
          <w:rFonts w:ascii="Arial" w:eastAsia="Times New Roman" w:hAnsi="Arial" w:cs="Arial"/>
          <w:sz w:val="20"/>
          <w:szCs w:val="20"/>
          <w:lang w:val="en"/>
        </w:rPr>
        <w:t xml:space="preserve"> Z, Mete O, </w:t>
      </w:r>
      <w:proofErr w:type="spellStart"/>
      <w:r w:rsidRPr="001479E5">
        <w:rPr>
          <w:rFonts w:ascii="Arial" w:eastAsia="Times New Roman" w:hAnsi="Arial" w:cs="Arial"/>
          <w:sz w:val="20"/>
          <w:szCs w:val="20"/>
          <w:lang w:val="en"/>
        </w:rPr>
        <w:t>Pakbaz</w:t>
      </w:r>
      <w:proofErr w:type="spellEnd"/>
      <w:r w:rsidRPr="001479E5">
        <w:rPr>
          <w:rFonts w:ascii="Arial" w:eastAsia="Times New Roman" w:hAnsi="Arial" w:cs="Arial"/>
          <w:sz w:val="20"/>
          <w:szCs w:val="20"/>
          <w:lang w:val="en"/>
        </w:rPr>
        <w:t xml:space="preserve"> S, Al-Ghamdi D, Asa SL. Ki67 Quantitative Interpretation: Insights using Image Analysis. </w:t>
      </w:r>
      <w:r w:rsidRPr="001479E5">
        <w:rPr>
          <w:rStyle w:val="Emphasis"/>
          <w:rFonts w:ascii="Arial" w:eastAsia="Times New Roman" w:hAnsi="Arial" w:cs="Arial"/>
          <w:sz w:val="20"/>
          <w:szCs w:val="20"/>
          <w:lang w:val="en"/>
        </w:rPr>
        <w:t xml:space="preserve">J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 xml:space="preserve"> Inform.</w:t>
      </w:r>
      <w:r w:rsidRPr="001479E5">
        <w:rPr>
          <w:rFonts w:ascii="Arial" w:eastAsia="Times New Roman" w:hAnsi="Arial" w:cs="Arial"/>
          <w:sz w:val="20"/>
          <w:szCs w:val="20"/>
          <w:lang w:val="en"/>
        </w:rPr>
        <w:t xml:space="preserve"> 2019 Mar 8; 10:8.</w:t>
      </w:r>
      <w:bookmarkStart w:id="40" w:name="R68453"/>
      <w:bookmarkEnd w:id="39"/>
    </w:p>
    <w:p w14:paraId="09A09BBC" w14:textId="77777777" w:rsidR="001479E5" w:rsidRPr="001479E5" w:rsidRDefault="002D082D" w:rsidP="00573342">
      <w:pPr>
        <w:pStyle w:val="NormalWeb"/>
        <w:numPr>
          <w:ilvl w:val="0"/>
          <w:numId w:val="6"/>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Cree IA, Tan PH, Travis WD, Wesseling P, Yagi Y, White VA, </w:t>
      </w:r>
      <w:proofErr w:type="spellStart"/>
      <w:r w:rsidRPr="001479E5">
        <w:rPr>
          <w:rFonts w:ascii="Arial" w:eastAsia="Times New Roman" w:hAnsi="Arial" w:cs="Arial"/>
          <w:sz w:val="20"/>
          <w:szCs w:val="20"/>
          <w:lang w:val="en"/>
        </w:rPr>
        <w:t>Lokuhetty</w:t>
      </w:r>
      <w:proofErr w:type="spellEnd"/>
      <w:r w:rsidRPr="001479E5">
        <w:rPr>
          <w:rFonts w:ascii="Arial" w:eastAsia="Times New Roman" w:hAnsi="Arial" w:cs="Arial"/>
          <w:sz w:val="20"/>
          <w:szCs w:val="20"/>
          <w:lang w:val="en"/>
        </w:rPr>
        <w:t xml:space="preserve"> D, </w:t>
      </w:r>
      <w:proofErr w:type="spellStart"/>
      <w:r w:rsidRPr="001479E5">
        <w:rPr>
          <w:rFonts w:ascii="Arial" w:eastAsia="Times New Roman" w:hAnsi="Arial" w:cs="Arial"/>
          <w:sz w:val="20"/>
          <w:szCs w:val="20"/>
          <w:lang w:val="en"/>
        </w:rPr>
        <w:t>Scolyer</w:t>
      </w:r>
      <w:proofErr w:type="spellEnd"/>
      <w:r w:rsidRPr="001479E5">
        <w:rPr>
          <w:rFonts w:ascii="Arial" w:eastAsia="Times New Roman" w:hAnsi="Arial" w:cs="Arial"/>
          <w:sz w:val="20"/>
          <w:szCs w:val="20"/>
          <w:lang w:val="en"/>
        </w:rPr>
        <w:t xml:space="preserve"> RA. Counting mitoses: </w:t>
      </w:r>
      <w:proofErr w:type="gramStart"/>
      <w:r w:rsidRPr="001479E5">
        <w:rPr>
          <w:rFonts w:ascii="Arial" w:eastAsia="Times New Roman" w:hAnsi="Arial" w:cs="Arial"/>
          <w:sz w:val="20"/>
          <w:szCs w:val="20"/>
          <w:lang w:val="en"/>
        </w:rPr>
        <w:t>SI(</w:t>
      </w:r>
      <w:proofErr w:type="gramEnd"/>
      <w:r w:rsidRPr="001479E5">
        <w:rPr>
          <w:rFonts w:ascii="Arial" w:eastAsia="Times New Roman" w:hAnsi="Arial" w:cs="Arial"/>
          <w:sz w:val="20"/>
          <w:szCs w:val="20"/>
          <w:lang w:val="en"/>
        </w:rPr>
        <w:t xml:space="preserve">ze) matters! </w:t>
      </w:r>
      <w:r w:rsidRPr="001479E5">
        <w:rPr>
          <w:rStyle w:val="Emphasis"/>
          <w:rFonts w:ascii="Arial" w:eastAsia="Times New Roman" w:hAnsi="Arial" w:cs="Arial"/>
          <w:sz w:val="20"/>
          <w:szCs w:val="20"/>
          <w:lang w:val="en"/>
        </w:rPr>
        <w:t xml:space="preserve">Mod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2021 Sep;34(9):1651-1657.</w:t>
      </w:r>
      <w:bookmarkStart w:id="41" w:name="N14481"/>
      <w:bookmarkEnd w:id="40"/>
    </w:p>
    <w:p w14:paraId="5021F98D" w14:textId="77777777" w:rsidR="001479E5" w:rsidRDefault="001479E5" w:rsidP="00573342">
      <w:pPr>
        <w:pStyle w:val="NormalWeb"/>
        <w:spacing w:before="0" w:beforeAutospacing="0" w:after="0" w:afterAutospacing="0" w:line="276" w:lineRule="auto"/>
        <w:jc w:val="both"/>
        <w:divId w:val="1965111657"/>
        <w:rPr>
          <w:rFonts w:ascii="Arial" w:eastAsia="Times New Roman" w:hAnsi="Arial" w:cs="Arial"/>
          <w:sz w:val="20"/>
          <w:szCs w:val="20"/>
          <w:lang w:val="en"/>
        </w:rPr>
      </w:pPr>
    </w:p>
    <w:p w14:paraId="2F187560" w14:textId="77777777" w:rsidR="001479E5" w:rsidRDefault="002D082D" w:rsidP="00573342">
      <w:pPr>
        <w:pStyle w:val="NormalWeb"/>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b/>
          <w:bCs/>
          <w:sz w:val="20"/>
          <w:szCs w:val="20"/>
          <w:lang w:val="en"/>
        </w:rPr>
        <w:t>E. Distant Metastases</w:t>
      </w:r>
      <w:bookmarkEnd w:id="41"/>
    </w:p>
    <w:p w14:paraId="3A74FD7D" w14:textId="77777777" w:rsidR="001479E5" w:rsidRDefault="002D082D" w:rsidP="00573342">
      <w:pPr>
        <w:pStyle w:val="NormalWeb"/>
        <w:spacing w:before="0" w:beforeAutospacing="0" w:after="0" w:afterAutospacing="0" w:line="276" w:lineRule="auto"/>
        <w:jc w:val="both"/>
        <w:divId w:val="1965111657"/>
        <w:rPr>
          <w:rFonts w:ascii="Arial" w:hAnsi="Arial" w:cs="Arial"/>
          <w:sz w:val="20"/>
          <w:szCs w:val="20"/>
          <w:lang w:val="en"/>
        </w:rPr>
      </w:pPr>
      <w:r w:rsidRPr="00600409">
        <w:rPr>
          <w:rFonts w:ascii="Arial" w:hAnsi="Arial" w:cs="Arial"/>
          <w:sz w:val="20"/>
          <w:szCs w:val="20"/>
          <w:lang w:val="en"/>
        </w:rPr>
        <w:t>Metastases are typically defined as PGLs in locations where normally paraganglia do not exist.</w:t>
      </w:r>
      <w:hyperlink w:anchor="R67481"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r w:rsidRPr="00600409">
        <w:rPr>
          <w:rFonts w:ascii="Arial" w:hAnsi="Arial" w:cs="Arial"/>
          <w:sz w:val="20"/>
          <w:szCs w:val="20"/>
          <w:lang w:val="en"/>
        </w:rPr>
        <w:t xml:space="preserve"> The 2022 WHO classification of PPGLs has addressed to concerns on the distinction of metastases.</w:t>
      </w:r>
      <w:hyperlink w:anchor="R67481"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r w:rsidRPr="00600409">
        <w:rPr>
          <w:rFonts w:ascii="Arial" w:hAnsi="Arial" w:cs="Arial"/>
          <w:sz w:val="20"/>
          <w:szCs w:val="20"/>
          <w:lang w:val="en"/>
        </w:rPr>
        <w:t> Knowledge of the distribution of the autonomous nervous system and recognition of germline disease related multifocal PPGLs have improved our distinction of metastatic disease from multifocal disease in anatomic locations that have been traditionally considered as a metastatic site (e.g., liver, lung).</w:t>
      </w:r>
      <w:hyperlink w:anchor="R67481"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82"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2</w:t>
        </w:r>
      </w:hyperlink>
      <w:r w:rsidRPr="00600409">
        <w:rPr>
          <w:rFonts w:ascii="Arial" w:hAnsi="Arial" w:cs="Arial"/>
          <w:sz w:val="20"/>
          <w:szCs w:val="20"/>
          <w:lang w:val="en"/>
        </w:rPr>
        <w:t> Lymph node and bone are the only reliable sites for unequivocal evidence of metastasis.</w:t>
      </w:r>
      <w:hyperlink w:anchor="R67481"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82"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2</w:t>
        </w:r>
      </w:hyperlink>
    </w:p>
    <w:p w14:paraId="2AD8CB60" w14:textId="77777777" w:rsidR="001479E5" w:rsidRDefault="001479E5" w:rsidP="00573342">
      <w:pPr>
        <w:pStyle w:val="NormalWeb"/>
        <w:spacing w:before="0" w:beforeAutospacing="0" w:after="0" w:afterAutospacing="0" w:line="276" w:lineRule="auto"/>
        <w:jc w:val="both"/>
        <w:divId w:val="1965111657"/>
        <w:rPr>
          <w:rFonts w:ascii="Arial" w:hAnsi="Arial" w:cs="Arial"/>
          <w:sz w:val="20"/>
          <w:szCs w:val="20"/>
          <w:lang w:val="en"/>
        </w:rPr>
      </w:pPr>
    </w:p>
    <w:p w14:paraId="1F28AD93" w14:textId="77777777" w:rsidR="001479E5" w:rsidRDefault="002D082D" w:rsidP="00573342">
      <w:pPr>
        <w:pStyle w:val="NormalWeb"/>
        <w:spacing w:before="0" w:beforeAutospacing="0" w:after="0" w:afterAutospacing="0" w:line="276" w:lineRule="auto"/>
        <w:jc w:val="both"/>
        <w:divId w:val="1965111657"/>
        <w:rPr>
          <w:rFonts w:ascii="Arial" w:hAnsi="Arial" w:cs="Arial"/>
          <w:sz w:val="20"/>
          <w:szCs w:val="20"/>
          <w:lang w:val="en"/>
        </w:rPr>
      </w:pPr>
      <w:r w:rsidRPr="00600409">
        <w:rPr>
          <w:rFonts w:ascii="Arial" w:hAnsi="Arial" w:cs="Arial"/>
          <w:sz w:val="20"/>
          <w:szCs w:val="20"/>
          <w:lang w:val="en"/>
        </w:rPr>
        <w:t>Primary PGLs can occur in several organs including but not limited to lung, liver, prostate, kidney, urinary bladder, heart, mesentery.</w:t>
      </w:r>
      <w:hyperlink w:anchor="R67481"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82" w:tgtFrame="_top" w:tooltip="Asa SL, Ezzat S, Mete O. The Diagnosis and Clinical Significance of Paragangliomas in Unusual Locations. &amp;lt;em&amp;gt;J Clin Med.&amp;lt;/em&amp;gt; 2018 Sep 13;7(9):280." w:history="1">
        <w:r w:rsidRPr="00600409">
          <w:rPr>
            <w:rStyle w:val="Hyperlink"/>
            <w:rFonts w:ascii="Arial" w:hAnsi="Arial" w:cs="Arial"/>
            <w:sz w:val="20"/>
            <w:szCs w:val="20"/>
            <w:vertAlign w:val="superscript"/>
            <w:lang w:val="en"/>
          </w:rPr>
          <w:t>2,</w:t>
        </w:r>
      </w:hyperlink>
      <w:hyperlink w:anchor="R67483" w:tgtFrame="_top" w:tooltip="Millar AC, Mete O, Cusimano RJ, Fremes SE, Keshavjee S, Morgan CD, Asa SL, Ezzat S, Gilbert J. Functional cardiac paraganglioma associated with a rare SDHC mutation. &amp;lt;em&amp;gt;Endocr Pathol.&amp;lt;/em&amp;gt; 2014 Sep;25(3):315-20." w:history="1">
        <w:r w:rsidRPr="00600409">
          <w:rPr>
            <w:rStyle w:val="Hyperlink"/>
            <w:rFonts w:ascii="Arial" w:hAnsi="Arial" w:cs="Arial"/>
            <w:sz w:val="20"/>
            <w:szCs w:val="20"/>
            <w:vertAlign w:val="superscript"/>
            <w:lang w:val="en"/>
          </w:rPr>
          <w:t>3</w:t>
        </w:r>
      </w:hyperlink>
      <w:r w:rsidRPr="00600409">
        <w:rPr>
          <w:rFonts w:ascii="Arial" w:hAnsi="Arial" w:cs="Arial"/>
          <w:sz w:val="20"/>
          <w:szCs w:val="20"/>
          <w:lang w:val="en"/>
        </w:rPr>
        <w:t xml:space="preserve"> However, without the knowledge on germline status of a patient, the distinction of multifocal primary PPGLs from metastatic disease can be difficult. The status of </w:t>
      </w:r>
      <w:proofErr w:type="spellStart"/>
      <w:r w:rsidRPr="00600409">
        <w:rPr>
          <w:rFonts w:ascii="Arial" w:hAnsi="Arial" w:cs="Arial"/>
          <w:sz w:val="20"/>
          <w:szCs w:val="20"/>
          <w:lang w:val="en"/>
        </w:rPr>
        <w:t>intratumoral</w:t>
      </w:r>
      <w:proofErr w:type="spellEnd"/>
      <w:r w:rsidRPr="00600409">
        <w:rPr>
          <w:rFonts w:ascii="Arial" w:hAnsi="Arial" w:cs="Arial"/>
          <w:sz w:val="20"/>
          <w:szCs w:val="20"/>
          <w:lang w:val="en"/>
        </w:rPr>
        <w:t xml:space="preserve"> sustentacular cell network has now been recognized as a useful tool to facilitate this distinction.</w:t>
      </w:r>
      <w:hyperlink w:anchor="R67481"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r w:rsidRPr="00600409">
        <w:rPr>
          <w:rFonts w:ascii="Arial" w:hAnsi="Arial" w:cs="Arial"/>
          <w:sz w:val="20"/>
          <w:szCs w:val="20"/>
          <w:lang w:val="en"/>
        </w:rPr>
        <w:t> S100 and SOX10-positive sustentacular cells are thought to represent the non-neoplastic cellular component of PPGLs,</w:t>
      </w:r>
      <w:hyperlink w:anchor="R67484" w:tgtFrame="_top" w:tooltip="Powers JF, Tischler AS. Immunohistochemical Staining for SOX10 and SDHB in SDH-Deficient Paragangliomas Indicates that Sustentacular Cells Are Not Neoplastic. &amp;lt;em&amp;gt;Endocr Pathol.&amp;lt;/em&amp;gt; 2020; 31:307-309." w:history="1">
        <w:r w:rsidRPr="00600409">
          <w:rPr>
            <w:rStyle w:val="Hyperlink"/>
            <w:rFonts w:ascii="Arial" w:hAnsi="Arial" w:cs="Arial"/>
            <w:sz w:val="20"/>
            <w:szCs w:val="20"/>
            <w:vertAlign w:val="superscript"/>
            <w:lang w:val="en"/>
          </w:rPr>
          <w:t>4</w:t>
        </w:r>
      </w:hyperlink>
      <w:r w:rsidRPr="00600409">
        <w:rPr>
          <w:rFonts w:ascii="Arial" w:hAnsi="Arial" w:cs="Arial"/>
          <w:sz w:val="20"/>
          <w:szCs w:val="20"/>
          <w:lang w:val="en"/>
        </w:rPr>
        <w:t> and metastases have been associated with the lack of sustentacular cell network.</w:t>
      </w:r>
      <w:hyperlink w:anchor="R67485" w:tgtFrame="_top" w:tooltip="Unger P, Hoffman K, Pertsemlidis D, Thung S, Wolfe D, Kaneko M. S100 protein-positive sustentacular cells in malignant and locally aggressive adrenal pheochromocytomas. &amp;lt;em&amp;gt;Arch Pathol Lab Med.&amp;lt;/em&amp;gt; 1991; 115:484-487." w:history="1">
        <w:r w:rsidRPr="00600409">
          <w:rPr>
            <w:rStyle w:val="Hyperlink"/>
            <w:rFonts w:ascii="Arial" w:hAnsi="Arial" w:cs="Arial"/>
            <w:sz w:val="20"/>
            <w:szCs w:val="20"/>
            <w:vertAlign w:val="superscript"/>
            <w:lang w:val="en"/>
          </w:rPr>
          <w:t>5</w:t>
        </w:r>
      </w:hyperlink>
    </w:p>
    <w:p w14:paraId="34274156" w14:textId="77777777" w:rsidR="001479E5" w:rsidRDefault="001479E5" w:rsidP="00573342">
      <w:pPr>
        <w:pStyle w:val="NormalWeb"/>
        <w:spacing w:before="0" w:beforeAutospacing="0" w:after="0" w:afterAutospacing="0" w:line="276" w:lineRule="auto"/>
        <w:jc w:val="both"/>
        <w:divId w:val="1965111657"/>
        <w:rPr>
          <w:rFonts w:ascii="Arial" w:hAnsi="Arial" w:cs="Arial"/>
          <w:sz w:val="20"/>
          <w:szCs w:val="20"/>
          <w:lang w:val="en"/>
        </w:rPr>
      </w:pPr>
    </w:p>
    <w:p w14:paraId="1F9823B0" w14:textId="77777777" w:rsidR="001479E5" w:rsidRDefault="002D082D" w:rsidP="00573342">
      <w:pPr>
        <w:pStyle w:val="NormalWeb"/>
        <w:spacing w:before="0" w:beforeAutospacing="0" w:after="0" w:afterAutospacing="0" w:line="276" w:lineRule="auto"/>
        <w:jc w:val="both"/>
        <w:divId w:val="1965111657"/>
        <w:rPr>
          <w:rFonts w:ascii="Arial" w:eastAsia="Times New Roman" w:hAnsi="Arial" w:cs="Arial"/>
          <w:sz w:val="20"/>
          <w:szCs w:val="20"/>
          <w:lang w:val="en"/>
        </w:rPr>
      </w:pPr>
      <w:r w:rsidRPr="00600409">
        <w:rPr>
          <w:rFonts w:ascii="Arial" w:eastAsia="Times New Roman" w:hAnsi="Arial" w:cs="Arial"/>
          <w:sz w:val="20"/>
          <w:szCs w:val="20"/>
          <w:lang w:val="en"/>
        </w:rPr>
        <w:t>References</w:t>
      </w:r>
      <w:bookmarkStart w:id="42" w:name="R67481"/>
    </w:p>
    <w:p w14:paraId="10D1757E" w14:textId="77777777" w:rsidR="001479E5" w:rsidRPr="001479E5" w:rsidRDefault="002D082D" w:rsidP="00573342">
      <w:pPr>
        <w:pStyle w:val="NormalWeb"/>
        <w:numPr>
          <w:ilvl w:val="0"/>
          <w:numId w:val="7"/>
        </w:numPr>
        <w:spacing w:before="0" w:beforeAutospacing="0" w:after="0" w:afterAutospacing="0" w:line="276" w:lineRule="auto"/>
        <w:jc w:val="both"/>
        <w:divId w:val="1965111657"/>
        <w:rPr>
          <w:rFonts w:ascii="Arial" w:hAnsi="Arial" w:cs="Arial"/>
          <w:sz w:val="20"/>
          <w:szCs w:val="20"/>
          <w:lang w:val="en"/>
        </w:rPr>
      </w:pPr>
      <w:r w:rsidRPr="00600409">
        <w:rPr>
          <w:rFonts w:ascii="Arial" w:eastAsia="Times New Roman" w:hAnsi="Arial" w:cs="Arial"/>
          <w:sz w:val="20"/>
          <w:szCs w:val="20"/>
          <w:lang w:val="en"/>
        </w:rPr>
        <w:t xml:space="preserve">Mete O, Asa SL, Gill AJ, Kimura N, de Krijger RR, Tischler A. Overview of the 2022 WHO Classification of Paragangliomas and Pheochromocytomas. </w:t>
      </w:r>
      <w:proofErr w:type="spellStart"/>
      <w:r w:rsidRPr="00600409">
        <w:rPr>
          <w:rStyle w:val="Emphasis"/>
          <w:rFonts w:ascii="Arial" w:eastAsia="Times New Roman" w:hAnsi="Arial" w:cs="Arial"/>
          <w:sz w:val="20"/>
          <w:szCs w:val="20"/>
          <w:lang w:val="en"/>
        </w:rPr>
        <w:t>Endocr</w:t>
      </w:r>
      <w:proofErr w:type="spellEnd"/>
      <w:r w:rsidRPr="00600409">
        <w:rPr>
          <w:rStyle w:val="Emphasis"/>
          <w:rFonts w:ascii="Arial" w:eastAsia="Times New Roman" w:hAnsi="Arial" w:cs="Arial"/>
          <w:sz w:val="20"/>
          <w:szCs w:val="20"/>
          <w:lang w:val="en"/>
        </w:rPr>
        <w:t xml:space="preserve"> </w:t>
      </w:r>
      <w:proofErr w:type="spellStart"/>
      <w:r w:rsidRPr="00600409">
        <w:rPr>
          <w:rStyle w:val="Emphasis"/>
          <w:rFonts w:ascii="Arial" w:eastAsia="Times New Roman" w:hAnsi="Arial" w:cs="Arial"/>
          <w:sz w:val="20"/>
          <w:szCs w:val="20"/>
          <w:lang w:val="en"/>
        </w:rPr>
        <w:t>Pathol</w:t>
      </w:r>
      <w:proofErr w:type="spellEnd"/>
      <w:r w:rsidRPr="00600409">
        <w:rPr>
          <w:rStyle w:val="Emphasis"/>
          <w:rFonts w:ascii="Arial" w:eastAsia="Times New Roman" w:hAnsi="Arial" w:cs="Arial"/>
          <w:sz w:val="20"/>
          <w:szCs w:val="20"/>
          <w:lang w:val="en"/>
        </w:rPr>
        <w:t>.</w:t>
      </w:r>
      <w:r w:rsidRPr="00600409">
        <w:rPr>
          <w:rFonts w:ascii="Arial" w:eastAsia="Times New Roman" w:hAnsi="Arial" w:cs="Arial"/>
          <w:sz w:val="20"/>
          <w:szCs w:val="20"/>
          <w:lang w:val="en"/>
        </w:rPr>
        <w:t xml:space="preserve"> 2022 Mar;33(1):90-114.</w:t>
      </w:r>
      <w:bookmarkStart w:id="43" w:name="R67482"/>
      <w:bookmarkEnd w:id="42"/>
    </w:p>
    <w:p w14:paraId="5A700361" w14:textId="77777777" w:rsidR="001479E5" w:rsidRPr="001479E5" w:rsidRDefault="002D082D" w:rsidP="00573342">
      <w:pPr>
        <w:pStyle w:val="NormalWeb"/>
        <w:numPr>
          <w:ilvl w:val="0"/>
          <w:numId w:val="7"/>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Asa SL, Ezzat S, Mete O. The Diagnosis and Clinical Significance of Paragangliomas in Unusual Locations. </w:t>
      </w:r>
      <w:r w:rsidRPr="001479E5">
        <w:rPr>
          <w:rStyle w:val="Emphasis"/>
          <w:rFonts w:ascii="Arial" w:eastAsia="Times New Roman" w:hAnsi="Arial" w:cs="Arial"/>
          <w:sz w:val="20"/>
          <w:szCs w:val="20"/>
          <w:lang w:val="en"/>
        </w:rPr>
        <w:t>J Clin Med.</w:t>
      </w:r>
      <w:r w:rsidRPr="001479E5">
        <w:rPr>
          <w:rFonts w:ascii="Arial" w:eastAsia="Times New Roman" w:hAnsi="Arial" w:cs="Arial"/>
          <w:sz w:val="20"/>
          <w:szCs w:val="20"/>
          <w:lang w:val="en"/>
        </w:rPr>
        <w:t xml:space="preserve"> 2018 Sep 13;7(9):280.</w:t>
      </w:r>
      <w:bookmarkStart w:id="44" w:name="R67483"/>
      <w:bookmarkEnd w:id="43"/>
    </w:p>
    <w:p w14:paraId="4E9B6C4C" w14:textId="77777777" w:rsidR="001479E5" w:rsidRPr="001479E5" w:rsidRDefault="002D082D" w:rsidP="00573342">
      <w:pPr>
        <w:pStyle w:val="NormalWeb"/>
        <w:numPr>
          <w:ilvl w:val="0"/>
          <w:numId w:val="7"/>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Millar AC, Mete O, Cusimano RJ, </w:t>
      </w:r>
      <w:proofErr w:type="spellStart"/>
      <w:r w:rsidRPr="001479E5">
        <w:rPr>
          <w:rFonts w:ascii="Arial" w:eastAsia="Times New Roman" w:hAnsi="Arial" w:cs="Arial"/>
          <w:sz w:val="20"/>
          <w:szCs w:val="20"/>
          <w:lang w:val="en"/>
        </w:rPr>
        <w:t>Fremes</w:t>
      </w:r>
      <w:proofErr w:type="spellEnd"/>
      <w:r w:rsidRPr="001479E5">
        <w:rPr>
          <w:rFonts w:ascii="Arial" w:eastAsia="Times New Roman" w:hAnsi="Arial" w:cs="Arial"/>
          <w:sz w:val="20"/>
          <w:szCs w:val="20"/>
          <w:lang w:val="en"/>
        </w:rPr>
        <w:t xml:space="preserve"> SE, Keshavjee S, Morgan CD, Asa SL, Ezzat S, Gilbert J. Functional cardiac paraganglioma associated with a rare SDHC mutation. </w:t>
      </w:r>
      <w:proofErr w:type="spellStart"/>
      <w:r w:rsidRPr="001479E5">
        <w:rPr>
          <w:rStyle w:val="Emphasis"/>
          <w:rFonts w:ascii="Arial" w:eastAsia="Times New Roman" w:hAnsi="Arial" w:cs="Arial"/>
          <w:sz w:val="20"/>
          <w:szCs w:val="20"/>
          <w:lang w:val="en"/>
        </w:rPr>
        <w:t>Endocr</w:t>
      </w:r>
      <w:proofErr w:type="spellEnd"/>
      <w:r w:rsidRPr="001479E5">
        <w:rPr>
          <w:rStyle w:val="Emphasis"/>
          <w:rFonts w:ascii="Arial" w:eastAsia="Times New Roman" w:hAnsi="Arial" w:cs="Arial"/>
          <w:sz w:val="20"/>
          <w:szCs w:val="20"/>
          <w:lang w:val="en"/>
        </w:rPr>
        <w:t xml:space="preserve">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2014 Sep;25(3):315-20.</w:t>
      </w:r>
      <w:bookmarkStart w:id="45" w:name="R67484"/>
      <w:bookmarkEnd w:id="44"/>
    </w:p>
    <w:p w14:paraId="659ACB36" w14:textId="77777777" w:rsidR="001479E5" w:rsidRPr="001479E5" w:rsidRDefault="002D082D" w:rsidP="00573342">
      <w:pPr>
        <w:pStyle w:val="NormalWeb"/>
        <w:numPr>
          <w:ilvl w:val="0"/>
          <w:numId w:val="7"/>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Powers JF, Tischler AS. Immunohistochemical Staining for SOX10 and SDHB in SDH-Deficient Paragangliomas Indicates that Sustentacular Cells Are Not Neoplastic. </w:t>
      </w:r>
      <w:proofErr w:type="spellStart"/>
      <w:r w:rsidRPr="001479E5">
        <w:rPr>
          <w:rStyle w:val="Emphasis"/>
          <w:rFonts w:ascii="Arial" w:eastAsia="Times New Roman" w:hAnsi="Arial" w:cs="Arial"/>
          <w:sz w:val="20"/>
          <w:szCs w:val="20"/>
          <w:lang w:val="en"/>
        </w:rPr>
        <w:t>Endocr</w:t>
      </w:r>
      <w:proofErr w:type="spellEnd"/>
      <w:r w:rsidRPr="001479E5">
        <w:rPr>
          <w:rStyle w:val="Emphasis"/>
          <w:rFonts w:ascii="Arial" w:eastAsia="Times New Roman" w:hAnsi="Arial" w:cs="Arial"/>
          <w:sz w:val="20"/>
          <w:szCs w:val="20"/>
          <w:lang w:val="en"/>
        </w:rPr>
        <w:t xml:space="preserve">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2020; 31:307-309.</w:t>
      </w:r>
      <w:bookmarkStart w:id="46" w:name="R67485"/>
      <w:bookmarkEnd w:id="45"/>
    </w:p>
    <w:p w14:paraId="24EBEB61" w14:textId="77777777" w:rsidR="001479E5" w:rsidRPr="001479E5" w:rsidRDefault="002D082D" w:rsidP="00573342">
      <w:pPr>
        <w:pStyle w:val="NormalWeb"/>
        <w:numPr>
          <w:ilvl w:val="0"/>
          <w:numId w:val="7"/>
        </w:numPr>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sz w:val="20"/>
          <w:szCs w:val="20"/>
          <w:lang w:val="en"/>
        </w:rPr>
        <w:t xml:space="preserve">Unger P, Hoffman K, </w:t>
      </w:r>
      <w:proofErr w:type="spellStart"/>
      <w:r w:rsidRPr="001479E5">
        <w:rPr>
          <w:rFonts w:ascii="Arial" w:eastAsia="Times New Roman" w:hAnsi="Arial" w:cs="Arial"/>
          <w:sz w:val="20"/>
          <w:szCs w:val="20"/>
          <w:lang w:val="en"/>
        </w:rPr>
        <w:t>Pertsemlidis</w:t>
      </w:r>
      <w:proofErr w:type="spellEnd"/>
      <w:r w:rsidRPr="001479E5">
        <w:rPr>
          <w:rFonts w:ascii="Arial" w:eastAsia="Times New Roman" w:hAnsi="Arial" w:cs="Arial"/>
          <w:sz w:val="20"/>
          <w:szCs w:val="20"/>
          <w:lang w:val="en"/>
        </w:rPr>
        <w:t xml:space="preserve"> D, Thung S, Wolfe D, Kaneko M. S100 protein-positive sustentacular cells in malignant and locally aggressive adrenal pheochromocytomas. </w:t>
      </w:r>
      <w:r w:rsidRPr="001479E5">
        <w:rPr>
          <w:rStyle w:val="Emphasis"/>
          <w:rFonts w:ascii="Arial" w:eastAsia="Times New Roman" w:hAnsi="Arial" w:cs="Arial"/>
          <w:sz w:val="20"/>
          <w:szCs w:val="20"/>
          <w:lang w:val="en"/>
        </w:rPr>
        <w:t xml:space="preserve">Arch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 xml:space="preserve"> Lab Med.</w:t>
      </w:r>
      <w:r w:rsidRPr="001479E5">
        <w:rPr>
          <w:rFonts w:ascii="Arial" w:eastAsia="Times New Roman" w:hAnsi="Arial" w:cs="Arial"/>
          <w:sz w:val="20"/>
          <w:szCs w:val="20"/>
          <w:lang w:val="en"/>
        </w:rPr>
        <w:t xml:space="preserve"> 1991; 115:484-487.</w:t>
      </w:r>
      <w:bookmarkStart w:id="47" w:name="N14482"/>
      <w:bookmarkEnd w:id="46"/>
    </w:p>
    <w:p w14:paraId="02725652" w14:textId="77777777" w:rsidR="001479E5" w:rsidRDefault="001479E5" w:rsidP="00573342">
      <w:pPr>
        <w:pStyle w:val="NormalWeb"/>
        <w:spacing w:before="0" w:beforeAutospacing="0" w:after="0" w:afterAutospacing="0" w:line="276" w:lineRule="auto"/>
        <w:jc w:val="both"/>
        <w:divId w:val="1965111657"/>
        <w:rPr>
          <w:rFonts w:ascii="Arial" w:eastAsia="Times New Roman" w:hAnsi="Arial" w:cs="Arial"/>
          <w:sz w:val="20"/>
          <w:szCs w:val="20"/>
          <w:lang w:val="en"/>
        </w:rPr>
      </w:pPr>
    </w:p>
    <w:p w14:paraId="74BFDBA1" w14:textId="77777777" w:rsidR="001479E5" w:rsidRDefault="002D082D" w:rsidP="00573342">
      <w:pPr>
        <w:pStyle w:val="NormalWeb"/>
        <w:spacing w:before="0" w:beforeAutospacing="0" w:after="0" w:afterAutospacing="0" w:line="276" w:lineRule="auto"/>
        <w:jc w:val="both"/>
        <w:divId w:val="1965111657"/>
        <w:rPr>
          <w:rFonts w:ascii="Arial" w:hAnsi="Arial" w:cs="Arial"/>
          <w:sz w:val="20"/>
          <w:szCs w:val="20"/>
          <w:lang w:val="en"/>
        </w:rPr>
      </w:pPr>
      <w:r w:rsidRPr="001479E5">
        <w:rPr>
          <w:rFonts w:ascii="Arial" w:eastAsia="Times New Roman" w:hAnsi="Arial" w:cs="Arial"/>
          <w:b/>
          <w:bCs/>
          <w:sz w:val="20"/>
          <w:szCs w:val="20"/>
          <w:lang w:val="en"/>
        </w:rPr>
        <w:lastRenderedPageBreak/>
        <w:t xml:space="preserve">F. </w:t>
      </w:r>
      <w:proofErr w:type="spellStart"/>
      <w:r w:rsidRPr="001479E5">
        <w:rPr>
          <w:rFonts w:ascii="Arial" w:eastAsia="Times New Roman" w:hAnsi="Arial" w:cs="Arial"/>
          <w:b/>
          <w:bCs/>
          <w:sz w:val="20"/>
          <w:szCs w:val="20"/>
          <w:lang w:val="en"/>
        </w:rPr>
        <w:t>pTNM</w:t>
      </w:r>
      <w:proofErr w:type="spellEnd"/>
      <w:r w:rsidRPr="001479E5">
        <w:rPr>
          <w:rFonts w:ascii="Arial" w:eastAsia="Times New Roman" w:hAnsi="Arial" w:cs="Arial"/>
          <w:b/>
          <w:bCs/>
          <w:sz w:val="20"/>
          <w:szCs w:val="20"/>
          <w:lang w:val="en"/>
        </w:rPr>
        <w:t xml:space="preserve"> Classification</w:t>
      </w:r>
      <w:bookmarkEnd w:id="47"/>
    </w:p>
    <w:p w14:paraId="0B5B3817" w14:textId="77777777" w:rsidR="001479E5" w:rsidRDefault="002D082D" w:rsidP="00573342">
      <w:pPr>
        <w:pStyle w:val="NormalWeb"/>
        <w:spacing w:before="0" w:beforeAutospacing="0" w:after="0" w:afterAutospacing="0" w:line="276" w:lineRule="auto"/>
        <w:jc w:val="both"/>
        <w:divId w:val="1965111657"/>
        <w:rPr>
          <w:rFonts w:ascii="Arial" w:hAnsi="Arial" w:cs="Arial"/>
          <w:sz w:val="20"/>
          <w:szCs w:val="20"/>
          <w:lang w:val="en"/>
        </w:rPr>
      </w:pPr>
      <w:r w:rsidRPr="00600409">
        <w:rPr>
          <w:rFonts w:ascii="Arial" w:hAnsi="Arial" w:cs="Arial"/>
          <w:sz w:val="20"/>
          <w:szCs w:val="20"/>
          <w:lang w:val="en"/>
        </w:rPr>
        <w:t>The 8th edition of the TNM staging system of the American Joint Committee on Cancer (AJCC) is now recommended for staging sympathetic PGLs and pheochromocytomas.</w:t>
      </w:r>
      <w:hyperlink w:anchor="R67598" w:tgtFrame="_top" w:tooltip="Amin MB, Edge SB, Greene FL, et al, eds.&amp;amp;nbsp;&amp;lt;em&amp;gt;AJCC Cancer Staging Manual.&amp;lt;/em&amp;gt; 8th ed. New York, NY: Springer; 2017." w:history="1">
        <w:r w:rsidRPr="00600409">
          <w:rPr>
            <w:rStyle w:val="Hyperlink"/>
            <w:rFonts w:ascii="Arial" w:hAnsi="Arial" w:cs="Arial"/>
            <w:sz w:val="20"/>
            <w:szCs w:val="20"/>
            <w:vertAlign w:val="superscript"/>
            <w:lang w:val="en"/>
          </w:rPr>
          <w:t>1</w:t>
        </w:r>
      </w:hyperlink>
      <w:r w:rsidRPr="00600409">
        <w:rPr>
          <w:rFonts w:ascii="Arial" w:hAnsi="Arial" w:cs="Arial"/>
          <w:sz w:val="20"/>
          <w:szCs w:val="20"/>
          <w:lang w:val="en"/>
        </w:rPr>
        <w:t xml:space="preserve"> Accordingly, TNM staging is based on size, location and invasiveness of the primary tumor, the presence or absence of locoregional metastases, and both the presence and site of distant metastases. Bone metastases alone are associated with longer survival than metastases to lung or liver. Currently there is no TNM classification for parasympathetic PGLs and composite PPGLs; however, the authors of this protocol encourage all users to apply the current template </w:t>
      </w:r>
      <w:r w:rsidR="00FA4DEF" w:rsidRPr="00600409">
        <w:rPr>
          <w:rFonts w:ascii="Arial" w:hAnsi="Arial" w:cs="Arial"/>
          <w:sz w:val="20"/>
          <w:szCs w:val="20"/>
          <w:lang w:val="en"/>
        </w:rPr>
        <w:t xml:space="preserve">(based on the tumor size cutoff of 5 cm and the status of invasion) </w:t>
      </w:r>
      <w:r w:rsidRPr="00600409">
        <w:rPr>
          <w:rFonts w:ascii="Arial" w:hAnsi="Arial" w:cs="Arial"/>
          <w:sz w:val="20"/>
          <w:szCs w:val="20"/>
          <w:lang w:val="en"/>
        </w:rPr>
        <w:t>to facilitate uniform data collection.</w:t>
      </w:r>
    </w:p>
    <w:p w14:paraId="5F7991D1" w14:textId="77777777" w:rsidR="001479E5" w:rsidRDefault="001479E5" w:rsidP="00573342">
      <w:pPr>
        <w:pStyle w:val="NormalWeb"/>
        <w:spacing w:before="0" w:beforeAutospacing="0" w:after="0" w:afterAutospacing="0" w:line="276" w:lineRule="auto"/>
        <w:jc w:val="both"/>
        <w:divId w:val="1965111657"/>
        <w:rPr>
          <w:rFonts w:ascii="Arial" w:hAnsi="Arial" w:cs="Arial"/>
          <w:sz w:val="20"/>
          <w:szCs w:val="20"/>
          <w:lang w:val="en"/>
        </w:rPr>
      </w:pPr>
    </w:p>
    <w:p w14:paraId="273013FE" w14:textId="77777777" w:rsidR="001479E5" w:rsidRDefault="002D082D" w:rsidP="00573342">
      <w:pPr>
        <w:pStyle w:val="NormalWeb"/>
        <w:spacing w:before="0" w:beforeAutospacing="0" w:after="0" w:afterAutospacing="0" w:line="276" w:lineRule="auto"/>
        <w:jc w:val="both"/>
        <w:divId w:val="1965111657"/>
        <w:rPr>
          <w:rFonts w:ascii="Arial" w:hAnsi="Arial" w:cs="Arial"/>
          <w:sz w:val="20"/>
          <w:szCs w:val="20"/>
          <w:lang w:val="en"/>
        </w:rPr>
      </w:pPr>
      <w:r w:rsidRPr="00600409">
        <w:rPr>
          <w:rFonts w:ascii="Arial" w:hAnsi="Arial" w:cs="Arial"/>
          <w:sz w:val="20"/>
          <w:szCs w:val="20"/>
          <w:lang w:val="en"/>
        </w:rPr>
        <w:t>According to AJCC/UICC convention, the designation “T” refers to a primary tumor that has not been previously treated. The symbol “p” refers to the pathologic classification of the TNM, as opposed to the clinical classification, and is based on gross and microscopic examination. pT entails a resection of the primary tumor or biopsy adequate to evaluate the highest pT category, pN entails removal of nodes adequate to validate lymph node metastasis, and pM implies microscopic examination of distant lesions. Clinical classification (cTNM) is usually carried out by the referring physician before treatment during initial evaluation of the patient or when pathologic classification is not possible.</w:t>
      </w:r>
    </w:p>
    <w:p w14:paraId="78EFEFC7" w14:textId="77777777" w:rsidR="001479E5" w:rsidRDefault="001479E5" w:rsidP="00573342">
      <w:pPr>
        <w:pStyle w:val="NormalWeb"/>
        <w:spacing w:before="0" w:beforeAutospacing="0" w:after="0" w:afterAutospacing="0" w:line="276" w:lineRule="auto"/>
        <w:jc w:val="both"/>
        <w:divId w:val="1965111657"/>
        <w:rPr>
          <w:rFonts w:ascii="Arial" w:hAnsi="Arial" w:cs="Arial"/>
          <w:sz w:val="20"/>
          <w:szCs w:val="20"/>
          <w:lang w:val="en"/>
        </w:rPr>
      </w:pPr>
    </w:p>
    <w:p w14:paraId="25C8B703" w14:textId="77777777" w:rsidR="001479E5" w:rsidRDefault="002D082D" w:rsidP="00573342">
      <w:pPr>
        <w:pStyle w:val="NormalWeb"/>
        <w:spacing w:before="0" w:beforeAutospacing="0" w:after="0" w:afterAutospacing="0" w:line="276" w:lineRule="auto"/>
        <w:jc w:val="both"/>
        <w:divId w:val="1965111657"/>
        <w:rPr>
          <w:rFonts w:ascii="Arial" w:hAnsi="Arial" w:cs="Arial"/>
          <w:sz w:val="20"/>
          <w:szCs w:val="20"/>
          <w:lang w:val="en"/>
        </w:rPr>
      </w:pPr>
      <w:r w:rsidRPr="00600409">
        <w:rPr>
          <w:rFonts w:ascii="Arial" w:hAnsi="Arial" w:cs="Arial"/>
          <w:sz w:val="20"/>
          <w:szCs w:val="20"/>
          <w:lang w:val="en"/>
        </w:rPr>
        <w:t xml:space="preserve">Pathologic staging is usually performed after surgical resection of the primary tumor. Pathologic staging depends on pathologic documentation of the anatomic extent of disease, </w:t>
      </w:r>
      <w:proofErr w:type="gramStart"/>
      <w:r w:rsidRPr="00600409">
        <w:rPr>
          <w:rFonts w:ascii="Arial" w:hAnsi="Arial" w:cs="Arial"/>
          <w:sz w:val="20"/>
          <w:szCs w:val="20"/>
          <w:lang w:val="en"/>
        </w:rPr>
        <w:t>whether or not</w:t>
      </w:r>
      <w:proofErr w:type="gramEnd"/>
      <w:r w:rsidRPr="00600409">
        <w:rPr>
          <w:rFonts w:ascii="Arial" w:hAnsi="Arial" w:cs="Arial"/>
          <w:sz w:val="20"/>
          <w:szCs w:val="20"/>
          <w:lang w:val="en"/>
        </w:rPr>
        <w:t xml:space="preserve"> the primary tumor has been completely removed. If a biopsied tumor is not resected for any reason (e.g., when technically infeasible) and if the highest T and N categories or the M1 category of the tumor can be confirmed microscopically, the criteria for pathologic classification and staging have been satisfied without total removal of the primary cancer.</w:t>
      </w:r>
    </w:p>
    <w:p w14:paraId="4628DEDF" w14:textId="77777777" w:rsidR="001479E5" w:rsidRDefault="001479E5" w:rsidP="00573342">
      <w:pPr>
        <w:pStyle w:val="NormalWeb"/>
        <w:spacing w:before="0" w:beforeAutospacing="0" w:after="0" w:afterAutospacing="0" w:line="276" w:lineRule="auto"/>
        <w:jc w:val="both"/>
        <w:divId w:val="1965111657"/>
        <w:rPr>
          <w:rFonts w:ascii="Arial" w:hAnsi="Arial" w:cs="Arial"/>
          <w:sz w:val="20"/>
          <w:szCs w:val="20"/>
          <w:lang w:val="en"/>
        </w:rPr>
      </w:pPr>
    </w:p>
    <w:p w14:paraId="0F4EB1F8" w14:textId="77777777" w:rsidR="001479E5" w:rsidRPr="001479E5" w:rsidRDefault="002D082D" w:rsidP="00573342">
      <w:pPr>
        <w:pStyle w:val="NormalWeb"/>
        <w:spacing w:before="0" w:beforeAutospacing="0" w:after="0" w:afterAutospacing="0" w:line="276" w:lineRule="auto"/>
        <w:jc w:val="both"/>
        <w:divId w:val="1965111657"/>
        <w:rPr>
          <w:rFonts w:ascii="Arial" w:hAnsi="Arial" w:cs="Arial"/>
          <w:b/>
          <w:bCs/>
          <w:sz w:val="20"/>
          <w:szCs w:val="20"/>
          <w:lang w:val="en"/>
        </w:rPr>
      </w:pPr>
      <w:r w:rsidRPr="001479E5">
        <w:rPr>
          <w:rFonts w:ascii="Arial" w:hAnsi="Arial" w:cs="Arial"/>
          <w:b/>
          <w:bCs/>
          <w:sz w:val="20"/>
          <w:szCs w:val="20"/>
          <w:lang w:val="en"/>
        </w:rPr>
        <w:t>TNM Descriptors</w:t>
      </w:r>
    </w:p>
    <w:p w14:paraId="6121EFD9" w14:textId="3EB70BDB" w:rsidR="002D082D" w:rsidRPr="00600409" w:rsidRDefault="002D082D" w:rsidP="00573342">
      <w:pPr>
        <w:pStyle w:val="NormalWeb"/>
        <w:spacing w:before="0" w:beforeAutospacing="0" w:after="0" w:afterAutospacing="0" w:line="276" w:lineRule="auto"/>
        <w:jc w:val="both"/>
        <w:divId w:val="1965111657"/>
        <w:rPr>
          <w:rFonts w:ascii="Arial" w:hAnsi="Arial" w:cs="Arial"/>
          <w:sz w:val="20"/>
          <w:szCs w:val="20"/>
          <w:lang w:val="en"/>
        </w:rPr>
      </w:pPr>
      <w:r w:rsidRPr="00600409">
        <w:rPr>
          <w:rFonts w:ascii="Arial" w:hAnsi="Arial" w:cs="Arial"/>
          <w:sz w:val="20"/>
          <w:szCs w:val="20"/>
          <w:lang w:val="en"/>
        </w:rPr>
        <w:t xml:space="preserve">For identification of special cases of TNM or pTNM classifications, the “m” suffix and “y,” “r,” and </w:t>
      </w:r>
      <w:proofErr w:type="gramStart"/>
      <w:r w:rsidRPr="00600409">
        <w:rPr>
          <w:rFonts w:ascii="Arial" w:hAnsi="Arial" w:cs="Arial"/>
          <w:sz w:val="20"/>
          <w:szCs w:val="20"/>
          <w:lang w:val="en"/>
        </w:rPr>
        <w:t>“a” prefixes</w:t>
      </w:r>
      <w:proofErr w:type="gramEnd"/>
      <w:r w:rsidRPr="00600409">
        <w:rPr>
          <w:rFonts w:ascii="Arial" w:hAnsi="Arial" w:cs="Arial"/>
          <w:sz w:val="20"/>
          <w:szCs w:val="20"/>
          <w:lang w:val="en"/>
        </w:rPr>
        <w:t xml:space="preserve"> are used. Although they do not affect the stage grouping, they indicate cases needing separate analysis.</w:t>
      </w:r>
    </w:p>
    <w:p w14:paraId="6DFB4A65" w14:textId="77777777" w:rsidR="002D082D" w:rsidRPr="00600409"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 </w:t>
      </w:r>
    </w:p>
    <w:p w14:paraId="5C61FA7A" w14:textId="77777777" w:rsidR="002D082D" w:rsidRPr="00600409"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u w:val="single"/>
          <w:lang w:val="en"/>
        </w:rPr>
        <w:t>The “m” suffix</w:t>
      </w:r>
      <w:r w:rsidRPr="00600409">
        <w:rPr>
          <w:rFonts w:ascii="Arial" w:hAnsi="Arial" w:cs="Arial"/>
          <w:sz w:val="20"/>
          <w:szCs w:val="20"/>
          <w:lang w:val="en"/>
        </w:rPr>
        <w:t xml:space="preserve"> indicates the presence of multiple primary tumors in a single site and is recorded in parentheses: pT(m)NM.</w:t>
      </w:r>
    </w:p>
    <w:p w14:paraId="35D308D7" w14:textId="77777777" w:rsidR="002D082D" w:rsidRPr="00600409"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 </w:t>
      </w:r>
    </w:p>
    <w:p w14:paraId="7C06F6DE" w14:textId="77777777" w:rsidR="002D082D" w:rsidRPr="00600409"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u w:val="single"/>
          <w:lang w:val="en"/>
        </w:rPr>
        <w:t>The “y” prefix</w:t>
      </w:r>
      <w:r w:rsidRPr="00600409">
        <w:rPr>
          <w:rFonts w:ascii="Arial" w:hAnsi="Arial" w:cs="Arial"/>
          <w:sz w:val="20"/>
          <w:szCs w:val="20"/>
          <w:lang w:val="en"/>
        </w:rPr>
        <w:t xml:space="preserve"> indicates those cases in which classification is performed during or after initial multimodality therapy (i.e., neoadjuvant chemotherapy, radiation therapy, or both chemotherapy and radiation therapy). The cTNM or pTNM category is identified by a “y” prefix. The </w:t>
      </w:r>
      <w:proofErr w:type="spellStart"/>
      <w:r w:rsidRPr="00600409">
        <w:rPr>
          <w:rFonts w:ascii="Arial" w:hAnsi="Arial" w:cs="Arial"/>
          <w:sz w:val="20"/>
          <w:szCs w:val="20"/>
          <w:lang w:val="en"/>
        </w:rPr>
        <w:t>ycTNM</w:t>
      </w:r>
      <w:proofErr w:type="spellEnd"/>
      <w:r w:rsidRPr="00600409">
        <w:rPr>
          <w:rFonts w:ascii="Arial" w:hAnsi="Arial" w:cs="Arial"/>
          <w:sz w:val="20"/>
          <w:szCs w:val="20"/>
          <w:lang w:val="en"/>
        </w:rPr>
        <w:t xml:space="preserve"> or </w:t>
      </w:r>
      <w:proofErr w:type="spellStart"/>
      <w:r w:rsidRPr="00600409">
        <w:rPr>
          <w:rFonts w:ascii="Arial" w:hAnsi="Arial" w:cs="Arial"/>
          <w:sz w:val="20"/>
          <w:szCs w:val="20"/>
          <w:lang w:val="en"/>
        </w:rPr>
        <w:t>ypTNM</w:t>
      </w:r>
      <w:proofErr w:type="spellEnd"/>
      <w:r w:rsidRPr="00600409">
        <w:rPr>
          <w:rFonts w:ascii="Arial" w:hAnsi="Arial" w:cs="Arial"/>
          <w:sz w:val="20"/>
          <w:szCs w:val="20"/>
          <w:lang w:val="en"/>
        </w:rPr>
        <w:t xml:space="preserve"> categorizes the extent of tumor </w:t>
      </w:r>
      <w:proofErr w:type="gramStart"/>
      <w:r w:rsidRPr="00600409">
        <w:rPr>
          <w:rFonts w:ascii="Arial" w:hAnsi="Arial" w:cs="Arial"/>
          <w:sz w:val="20"/>
          <w:szCs w:val="20"/>
          <w:lang w:val="en"/>
        </w:rPr>
        <w:t>actually present</w:t>
      </w:r>
      <w:proofErr w:type="gramEnd"/>
      <w:r w:rsidRPr="00600409">
        <w:rPr>
          <w:rFonts w:ascii="Arial" w:hAnsi="Arial" w:cs="Arial"/>
          <w:sz w:val="20"/>
          <w:szCs w:val="20"/>
          <w:lang w:val="en"/>
        </w:rPr>
        <w:t xml:space="preserve"> at the time of that examination. The “y” categorization is not an estimate of tumor before multimodality therapy (i.e., before initiation of neoadjuvant therapy).</w:t>
      </w:r>
    </w:p>
    <w:p w14:paraId="3239AFE4" w14:textId="77777777" w:rsidR="002D082D" w:rsidRPr="00600409"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 </w:t>
      </w:r>
    </w:p>
    <w:p w14:paraId="6A1D8070" w14:textId="77777777" w:rsidR="002D082D" w:rsidRPr="00600409"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u w:val="single"/>
          <w:lang w:val="en"/>
        </w:rPr>
        <w:t>The “r” prefix</w:t>
      </w:r>
      <w:r w:rsidRPr="00600409">
        <w:rPr>
          <w:rFonts w:ascii="Arial" w:hAnsi="Arial" w:cs="Arial"/>
          <w:sz w:val="20"/>
          <w:szCs w:val="20"/>
          <w:lang w:val="en"/>
        </w:rPr>
        <w:t xml:space="preserve"> indicates a recurrent tumor when staged after a documented disease-free interval and is identified by the “r” prefix: </w:t>
      </w:r>
      <w:proofErr w:type="spellStart"/>
      <w:r w:rsidRPr="00600409">
        <w:rPr>
          <w:rFonts w:ascii="Arial" w:hAnsi="Arial" w:cs="Arial"/>
          <w:sz w:val="20"/>
          <w:szCs w:val="20"/>
          <w:lang w:val="en"/>
        </w:rPr>
        <w:t>rTNM</w:t>
      </w:r>
      <w:proofErr w:type="spellEnd"/>
      <w:r w:rsidRPr="00600409">
        <w:rPr>
          <w:rFonts w:ascii="Arial" w:hAnsi="Arial" w:cs="Arial"/>
          <w:sz w:val="20"/>
          <w:szCs w:val="20"/>
          <w:lang w:val="en"/>
        </w:rPr>
        <w:t>.</w:t>
      </w:r>
    </w:p>
    <w:p w14:paraId="08D534E3" w14:textId="77777777" w:rsidR="002D082D" w:rsidRPr="00600409"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 </w:t>
      </w:r>
    </w:p>
    <w:p w14:paraId="15FF02FD"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u w:val="single"/>
          <w:lang w:val="en"/>
        </w:rPr>
        <w:t>The “a” prefix</w:t>
      </w:r>
      <w:r w:rsidRPr="00600409">
        <w:rPr>
          <w:rFonts w:ascii="Arial" w:hAnsi="Arial" w:cs="Arial"/>
          <w:sz w:val="20"/>
          <w:szCs w:val="20"/>
          <w:lang w:val="en"/>
        </w:rPr>
        <w:t xml:space="preserve"> designates the stage determined at autopsy: </w:t>
      </w:r>
      <w:proofErr w:type="spellStart"/>
      <w:r w:rsidRPr="00600409">
        <w:rPr>
          <w:rFonts w:ascii="Arial" w:hAnsi="Arial" w:cs="Arial"/>
          <w:sz w:val="20"/>
          <w:szCs w:val="20"/>
          <w:lang w:val="en"/>
        </w:rPr>
        <w:t>aTNM.</w:t>
      </w:r>
      <w:proofErr w:type="spellEnd"/>
    </w:p>
    <w:p w14:paraId="238BA302" w14:textId="77777777" w:rsidR="00573342" w:rsidRDefault="00573342" w:rsidP="00573342">
      <w:pPr>
        <w:pStyle w:val="NormalWeb"/>
        <w:spacing w:before="0" w:beforeAutospacing="0" w:after="0" w:afterAutospacing="0" w:line="276" w:lineRule="auto"/>
        <w:jc w:val="both"/>
        <w:divId w:val="1840195500"/>
        <w:rPr>
          <w:rFonts w:ascii="Arial" w:hAnsi="Arial" w:cs="Arial"/>
          <w:b/>
          <w:bCs/>
          <w:sz w:val="20"/>
          <w:szCs w:val="20"/>
          <w:lang w:val="en"/>
        </w:rPr>
      </w:pPr>
    </w:p>
    <w:p w14:paraId="10AD1232" w14:textId="563DFFD0"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b/>
          <w:bCs/>
          <w:sz w:val="20"/>
          <w:szCs w:val="20"/>
          <w:lang w:val="en"/>
        </w:rPr>
        <w:t>T Category Considerations</w:t>
      </w:r>
    </w:p>
    <w:p w14:paraId="19B1F2BB"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 xml:space="preserve">The “m” designation applies only to grossly recognizable, synchronous primary tumors and not to a single, grossly detected tumor with multiple separate microscopic foci. If more than 1 tumor is present, the tumor with the highest T category should be classified according to the pT definitions, and either the multiplicity </w:t>
      </w:r>
      <w:r w:rsidRPr="00600409">
        <w:rPr>
          <w:rFonts w:ascii="Arial" w:hAnsi="Arial" w:cs="Arial"/>
          <w:sz w:val="20"/>
          <w:szCs w:val="20"/>
          <w:lang w:val="en"/>
        </w:rPr>
        <w:lastRenderedPageBreak/>
        <w:t>(“m”) or the actual number of simultaneous multiple tumors (e.g., “3”) should be indicated in parentheses after the T category of the primary tumor (e.g., pT3[m] or pT3[2]).</w:t>
      </w:r>
    </w:p>
    <w:p w14:paraId="1DEA2564" w14:textId="77777777" w:rsidR="001479E5" w:rsidRDefault="001479E5" w:rsidP="00573342">
      <w:pPr>
        <w:pStyle w:val="NormalWeb"/>
        <w:spacing w:before="0" w:beforeAutospacing="0" w:after="0" w:afterAutospacing="0" w:line="276" w:lineRule="auto"/>
        <w:jc w:val="both"/>
        <w:divId w:val="1840195500"/>
        <w:rPr>
          <w:rFonts w:ascii="Arial" w:hAnsi="Arial" w:cs="Arial"/>
          <w:sz w:val="20"/>
          <w:szCs w:val="20"/>
          <w:lang w:val="en"/>
        </w:rPr>
      </w:pPr>
    </w:p>
    <w:p w14:paraId="6647E35D"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Four stage groups are compiled from the TNM data:</w:t>
      </w:r>
    </w:p>
    <w:p w14:paraId="2CE8FE59" w14:textId="77777777" w:rsidR="001479E5" w:rsidRDefault="001479E5" w:rsidP="00573342">
      <w:pPr>
        <w:pStyle w:val="NormalWeb"/>
        <w:spacing w:before="0" w:beforeAutospacing="0" w:after="0" w:afterAutospacing="0" w:line="276" w:lineRule="auto"/>
        <w:jc w:val="both"/>
        <w:divId w:val="1840195500"/>
        <w:rPr>
          <w:rFonts w:ascii="Arial" w:hAnsi="Arial" w:cs="Arial"/>
          <w:sz w:val="20"/>
          <w:szCs w:val="20"/>
          <w:lang w:val="en"/>
        </w:rPr>
      </w:pPr>
    </w:p>
    <w:p w14:paraId="7B62AC4E" w14:textId="6EEA486A" w:rsidR="002D082D" w:rsidRPr="001479E5" w:rsidRDefault="002D082D" w:rsidP="00573342">
      <w:pPr>
        <w:pStyle w:val="NormalWeb"/>
        <w:spacing w:before="0" w:beforeAutospacing="0" w:after="0" w:afterAutospacing="0" w:line="276" w:lineRule="auto"/>
        <w:jc w:val="both"/>
        <w:divId w:val="1840195500"/>
        <w:rPr>
          <w:rFonts w:ascii="Arial" w:hAnsi="Arial" w:cs="Arial"/>
          <w:b/>
          <w:bCs/>
          <w:sz w:val="20"/>
          <w:szCs w:val="20"/>
          <w:lang w:val="en"/>
        </w:rPr>
      </w:pPr>
      <w:r w:rsidRPr="001479E5">
        <w:rPr>
          <w:rFonts w:ascii="Arial" w:hAnsi="Arial" w:cs="Arial"/>
          <w:b/>
          <w:bCs/>
          <w:sz w:val="20"/>
          <w:szCs w:val="20"/>
          <w:lang w:val="en"/>
        </w:rPr>
        <w:t>TNM staging</w:t>
      </w:r>
    </w:p>
    <w:p w14:paraId="137935C2" w14:textId="77777777" w:rsidR="002D082D" w:rsidRPr="00600409"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 </w:t>
      </w:r>
    </w:p>
    <w:p w14:paraId="77BE52C8"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b/>
          <w:bCs/>
          <w:sz w:val="20"/>
          <w:szCs w:val="20"/>
          <w:lang w:val="en"/>
        </w:rPr>
        <w:t>Tumor (pT)</w:t>
      </w:r>
    </w:p>
    <w:p w14:paraId="05646ED7" w14:textId="77777777" w:rsidR="001479E5" w:rsidRDefault="002D082D" w:rsidP="00573342">
      <w:pPr>
        <w:pStyle w:val="NormalWeb"/>
        <w:numPr>
          <w:ilvl w:val="0"/>
          <w:numId w:val="11"/>
        </w:numPr>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TX: Primary tumor cannot be assessed</w:t>
      </w:r>
    </w:p>
    <w:p w14:paraId="19473EF3" w14:textId="77777777" w:rsidR="001479E5" w:rsidRDefault="002D082D" w:rsidP="00573342">
      <w:pPr>
        <w:pStyle w:val="NormalWeb"/>
        <w:numPr>
          <w:ilvl w:val="0"/>
          <w:numId w:val="11"/>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T1: Pheochromocytoma less than 5 cm in greatest dimension, no extra-adrenal invasion</w:t>
      </w:r>
    </w:p>
    <w:p w14:paraId="49DC094D" w14:textId="77777777" w:rsidR="001479E5" w:rsidRDefault="002D082D" w:rsidP="00573342">
      <w:pPr>
        <w:pStyle w:val="NormalWeb"/>
        <w:numPr>
          <w:ilvl w:val="0"/>
          <w:numId w:val="11"/>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T2: Pheochromocytoma greater than or equal to 5 cm or sympathetic paraganglioma of any size, no extra-adrenal invasion</w:t>
      </w:r>
    </w:p>
    <w:p w14:paraId="006AC792" w14:textId="77777777" w:rsidR="001479E5" w:rsidRDefault="002D082D" w:rsidP="00573342">
      <w:pPr>
        <w:pStyle w:val="NormalWeb"/>
        <w:numPr>
          <w:ilvl w:val="0"/>
          <w:numId w:val="11"/>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T3: Tumor any size with invasion into surrounding organs/tissues (e.g., liver, pancreas, spleen, kidneys)</w:t>
      </w:r>
    </w:p>
    <w:p w14:paraId="394FE94D" w14:textId="77777777" w:rsidR="001479E5" w:rsidRDefault="001479E5" w:rsidP="00573342">
      <w:pPr>
        <w:pStyle w:val="NormalWeb"/>
        <w:spacing w:before="0" w:beforeAutospacing="0" w:after="0" w:afterAutospacing="0" w:line="276" w:lineRule="auto"/>
        <w:jc w:val="both"/>
        <w:divId w:val="1840195500"/>
        <w:rPr>
          <w:rFonts w:ascii="Arial" w:hAnsi="Arial" w:cs="Arial"/>
          <w:sz w:val="20"/>
          <w:szCs w:val="20"/>
          <w:lang w:val="en"/>
        </w:rPr>
      </w:pPr>
    </w:p>
    <w:p w14:paraId="5CC3D83D"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b/>
          <w:bCs/>
          <w:sz w:val="20"/>
          <w:szCs w:val="20"/>
          <w:lang w:val="en"/>
        </w:rPr>
        <w:t>Regional lymph nodes</w:t>
      </w:r>
    </w:p>
    <w:p w14:paraId="1ED9920E" w14:textId="77777777" w:rsidR="001479E5" w:rsidRDefault="002D082D" w:rsidP="00573342">
      <w:pPr>
        <w:pStyle w:val="NormalWeb"/>
        <w:numPr>
          <w:ilvl w:val="0"/>
          <w:numId w:val="12"/>
        </w:numPr>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N0: Regional lymph nodes cannot be assessed</w:t>
      </w:r>
    </w:p>
    <w:p w14:paraId="614A2230" w14:textId="77777777" w:rsidR="001479E5" w:rsidRDefault="002D082D" w:rsidP="00573342">
      <w:pPr>
        <w:pStyle w:val="NormalWeb"/>
        <w:numPr>
          <w:ilvl w:val="0"/>
          <w:numId w:val="12"/>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N0: No lymph node metastasis</w:t>
      </w:r>
    </w:p>
    <w:p w14:paraId="5817DAFD" w14:textId="77777777" w:rsidR="001479E5" w:rsidRDefault="002D082D" w:rsidP="00573342">
      <w:pPr>
        <w:pStyle w:val="NormalWeb"/>
        <w:numPr>
          <w:ilvl w:val="0"/>
          <w:numId w:val="12"/>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N1: Regional lymph node metastasis</w:t>
      </w:r>
    </w:p>
    <w:p w14:paraId="4BCDE2C7" w14:textId="77777777" w:rsidR="001479E5" w:rsidRDefault="001479E5" w:rsidP="00573342">
      <w:pPr>
        <w:pStyle w:val="NormalWeb"/>
        <w:spacing w:before="0" w:beforeAutospacing="0" w:after="0" w:afterAutospacing="0" w:line="276" w:lineRule="auto"/>
        <w:jc w:val="both"/>
        <w:divId w:val="1840195500"/>
        <w:rPr>
          <w:rFonts w:ascii="Arial" w:hAnsi="Arial" w:cs="Arial"/>
          <w:b/>
          <w:bCs/>
          <w:sz w:val="20"/>
          <w:szCs w:val="20"/>
          <w:lang w:val="en"/>
        </w:rPr>
      </w:pPr>
    </w:p>
    <w:p w14:paraId="5C0EDF67" w14:textId="419D54E0" w:rsidR="001479E5" w:rsidRP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b/>
          <w:bCs/>
          <w:sz w:val="20"/>
          <w:szCs w:val="20"/>
          <w:lang w:val="en"/>
        </w:rPr>
        <w:t>Distant metastasis</w:t>
      </w:r>
    </w:p>
    <w:p w14:paraId="7AC2EA38" w14:textId="77777777" w:rsidR="001479E5" w:rsidRDefault="002D082D" w:rsidP="00573342">
      <w:pPr>
        <w:pStyle w:val="NormalWeb"/>
        <w:numPr>
          <w:ilvl w:val="0"/>
          <w:numId w:val="12"/>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M0: No distant metastasis</w:t>
      </w:r>
    </w:p>
    <w:p w14:paraId="22E75D16" w14:textId="77777777" w:rsidR="001479E5" w:rsidRDefault="002D082D" w:rsidP="00573342">
      <w:pPr>
        <w:pStyle w:val="NormalWeb"/>
        <w:numPr>
          <w:ilvl w:val="0"/>
          <w:numId w:val="12"/>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M1a: Distant metastasis to only bone</w:t>
      </w:r>
    </w:p>
    <w:p w14:paraId="0B93866A" w14:textId="77777777" w:rsidR="001479E5" w:rsidRDefault="002D082D" w:rsidP="00573342">
      <w:pPr>
        <w:pStyle w:val="NormalWeb"/>
        <w:numPr>
          <w:ilvl w:val="0"/>
          <w:numId w:val="12"/>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M1b: Distant metastasis to only distant lymph nodes/liver or lung</w:t>
      </w:r>
    </w:p>
    <w:p w14:paraId="5301E6FD" w14:textId="77777777" w:rsidR="001479E5" w:rsidRDefault="002D082D" w:rsidP="00573342">
      <w:pPr>
        <w:pStyle w:val="NormalWeb"/>
        <w:numPr>
          <w:ilvl w:val="0"/>
          <w:numId w:val="12"/>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M1c: Distant metastasis to bone plus multiple other sites</w:t>
      </w:r>
    </w:p>
    <w:p w14:paraId="3478D1AC" w14:textId="77777777" w:rsidR="001479E5" w:rsidRDefault="001479E5" w:rsidP="00573342">
      <w:pPr>
        <w:pStyle w:val="NormalWeb"/>
        <w:spacing w:before="0" w:beforeAutospacing="0" w:after="0" w:afterAutospacing="0" w:line="276" w:lineRule="auto"/>
        <w:jc w:val="both"/>
        <w:divId w:val="1840195500"/>
        <w:rPr>
          <w:rFonts w:ascii="Arial" w:hAnsi="Arial" w:cs="Arial"/>
          <w:sz w:val="20"/>
          <w:szCs w:val="20"/>
          <w:lang w:val="en"/>
        </w:rPr>
      </w:pPr>
    </w:p>
    <w:p w14:paraId="6176DA77"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b/>
          <w:bCs/>
          <w:sz w:val="20"/>
          <w:szCs w:val="20"/>
          <w:lang w:val="en"/>
        </w:rPr>
        <w:t>Stage groups</w:t>
      </w:r>
    </w:p>
    <w:p w14:paraId="5056B367" w14:textId="77777777" w:rsidR="001479E5" w:rsidRDefault="002D082D" w:rsidP="00573342">
      <w:pPr>
        <w:pStyle w:val="NormalWeb"/>
        <w:numPr>
          <w:ilvl w:val="0"/>
          <w:numId w:val="13"/>
        </w:numPr>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Stage 1: T1, N0, M0</w:t>
      </w:r>
    </w:p>
    <w:p w14:paraId="42EC1827" w14:textId="77777777" w:rsidR="001479E5" w:rsidRDefault="002D082D" w:rsidP="00573342">
      <w:pPr>
        <w:pStyle w:val="NormalWeb"/>
        <w:numPr>
          <w:ilvl w:val="0"/>
          <w:numId w:val="13"/>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Stage 2: T2, N0, M0</w:t>
      </w:r>
    </w:p>
    <w:p w14:paraId="1274EDE9" w14:textId="77777777" w:rsidR="001479E5" w:rsidRDefault="002D082D" w:rsidP="00573342">
      <w:pPr>
        <w:pStyle w:val="NormalWeb"/>
        <w:numPr>
          <w:ilvl w:val="0"/>
          <w:numId w:val="13"/>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Stage 3: T1, N1, M0 or T2, N1, M0 or T3, any N, M0</w:t>
      </w:r>
    </w:p>
    <w:p w14:paraId="57E93800" w14:textId="77777777" w:rsidR="001479E5" w:rsidRDefault="002D082D" w:rsidP="00573342">
      <w:pPr>
        <w:pStyle w:val="NormalWeb"/>
        <w:numPr>
          <w:ilvl w:val="0"/>
          <w:numId w:val="13"/>
        </w:numPr>
        <w:spacing w:before="0" w:beforeAutospacing="0" w:after="0" w:afterAutospacing="0" w:line="276" w:lineRule="auto"/>
        <w:jc w:val="both"/>
        <w:divId w:val="1840195500"/>
        <w:rPr>
          <w:rFonts w:ascii="Arial" w:hAnsi="Arial" w:cs="Arial"/>
          <w:sz w:val="20"/>
          <w:szCs w:val="20"/>
          <w:lang w:val="en"/>
        </w:rPr>
      </w:pPr>
      <w:r w:rsidRPr="001479E5">
        <w:rPr>
          <w:rFonts w:ascii="Arial" w:hAnsi="Arial" w:cs="Arial"/>
          <w:sz w:val="20"/>
          <w:szCs w:val="20"/>
          <w:lang w:val="en"/>
        </w:rPr>
        <w:t>Stage 4: any T, any N, M1</w:t>
      </w:r>
    </w:p>
    <w:p w14:paraId="53045C78" w14:textId="77777777" w:rsidR="001479E5" w:rsidRDefault="001479E5" w:rsidP="00573342">
      <w:pPr>
        <w:pStyle w:val="NormalWeb"/>
        <w:spacing w:before="0" w:beforeAutospacing="0" w:after="0" w:afterAutospacing="0" w:line="276" w:lineRule="auto"/>
        <w:jc w:val="both"/>
        <w:divId w:val="1840195500"/>
        <w:rPr>
          <w:rFonts w:ascii="Arial" w:hAnsi="Arial" w:cs="Arial"/>
          <w:sz w:val="20"/>
          <w:szCs w:val="20"/>
          <w:lang w:val="en"/>
        </w:rPr>
      </w:pPr>
    </w:p>
    <w:p w14:paraId="05F1E46E" w14:textId="77777777" w:rsidR="001479E5" w:rsidRDefault="002D082D" w:rsidP="00573342">
      <w:pPr>
        <w:pStyle w:val="NormalWeb"/>
        <w:spacing w:before="0" w:beforeAutospacing="0" w:after="0" w:afterAutospacing="0" w:line="276" w:lineRule="auto"/>
        <w:jc w:val="both"/>
        <w:divId w:val="1840195500"/>
        <w:rPr>
          <w:rFonts w:ascii="Arial" w:eastAsia="Times New Roman" w:hAnsi="Arial" w:cs="Arial"/>
          <w:sz w:val="20"/>
          <w:szCs w:val="20"/>
          <w:lang w:val="en"/>
        </w:rPr>
      </w:pPr>
      <w:r w:rsidRPr="001479E5">
        <w:rPr>
          <w:rFonts w:ascii="Arial" w:eastAsia="Times New Roman" w:hAnsi="Arial" w:cs="Arial"/>
          <w:sz w:val="20"/>
          <w:szCs w:val="20"/>
          <w:lang w:val="en"/>
        </w:rPr>
        <w:t>References</w:t>
      </w:r>
      <w:bookmarkStart w:id="48" w:name="R67598"/>
    </w:p>
    <w:p w14:paraId="030F3FAA" w14:textId="77777777" w:rsidR="001479E5" w:rsidRPr="001479E5" w:rsidRDefault="002D082D" w:rsidP="00573342">
      <w:pPr>
        <w:pStyle w:val="NormalWeb"/>
        <w:numPr>
          <w:ilvl w:val="0"/>
          <w:numId w:val="14"/>
        </w:numPr>
        <w:spacing w:before="0" w:beforeAutospacing="0" w:after="0" w:afterAutospacing="0" w:line="276" w:lineRule="auto"/>
        <w:jc w:val="both"/>
        <w:divId w:val="1840195500"/>
        <w:rPr>
          <w:rFonts w:ascii="Arial" w:hAnsi="Arial" w:cs="Arial"/>
          <w:sz w:val="20"/>
          <w:szCs w:val="20"/>
          <w:lang w:val="en"/>
        </w:rPr>
      </w:pPr>
      <w:r w:rsidRPr="00600409">
        <w:rPr>
          <w:rFonts w:ascii="Arial" w:eastAsia="Times New Roman" w:hAnsi="Arial" w:cs="Arial"/>
          <w:sz w:val="20"/>
          <w:szCs w:val="20"/>
          <w:lang w:val="en"/>
        </w:rPr>
        <w:t>Amin MB, Edge SB, Greene FL, et al, eds. </w:t>
      </w:r>
      <w:r w:rsidRPr="00600409">
        <w:rPr>
          <w:rStyle w:val="Emphasis"/>
          <w:rFonts w:ascii="Arial" w:eastAsia="Times New Roman" w:hAnsi="Arial" w:cs="Arial"/>
          <w:sz w:val="20"/>
          <w:szCs w:val="20"/>
          <w:lang w:val="en"/>
        </w:rPr>
        <w:t>AJCC Cancer Staging Manual.</w:t>
      </w:r>
      <w:r w:rsidRPr="00600409">
        <w:rPr>
          <w:rFonts w:ascii="Arial" w:eastAsia="Times New Roman" w:hAnsi="Arial" w:cs="Arial"/>
          <w:sz w:val="20"/>
          <w:szCs w:val="20"/>
          <w:lang w:val="en"/>
        </w:rPr>
        <w:t xml:space="preserve"> 8th ed. New York, NY: Springer; 2017.</w:t>
      </w:r>
      <w:bookmarkStart w:id="49" w:name="N14484"/>
      <w:bookmarkEnd w:id="48"/>
    </w:p>
    <w:p w14:paraId="4E7F040E" w14:textId="77777777" w:rsidR="001479E5" w:rsidRDefault="001479E5" w:rsidP="00573342">
      <w:pPr>
        <w:pStyle w:val="NormalWeb"/>
        <w:spacing w:before="0" w:beforeAutospacing="0" w:after="0" w:afterAutospacing="0" w:line="276" w:lineRule="auto"/>
        <w:jc w:val="both"/>
        <w:divId w:val="1840195500"/>
        <w:rPr>
          <w:rFonts w:ascii="Arial" w:eastAsia="Times New Roman" w:hAnsi="Arial" w:cs="Arial"/>
          <w:b/>
          <w:bCs/>
          <w:sz w:val="20"/>
          <w:szCs w:val="20"/>
          <w:lang w:val="en"/>
        </w:rPr>
      </w:pPr>
    </w:p>
    <w:p w14:paraId="0F7D743D"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b/>
          <w:bCs/>
          <w:sz w:val="20"/>
          <w:szCs w:val="20"/>
          <w:lang w:val="en"/>
        </w:rPr>
        <w:t>G. Additional Findings</w:t>
      </w:r>
      <w:bookmarkEnd w:id="49"/>
    </w:p>
    <w:p w14:paraId="78215A11"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 xml:space="preserve">Diffuse (non-nodular) expansion of adrenal medulla, which expands to comprise more than one-third of the adrenal gland thickness, qualifies for adrenal medullary hyperplasia that is a precursor lesion for inherited PPGLs in association with pathogenic </w:t>
      </w:r>
      <w:r w:rsidRPr="00600409">
        <w:rPr>
          <w:rFonts w:ascii="Arial" w:hAnsi="Arial" w:cs="Arial"/>
          <w:i/>
          <w:iCs/>
          <w:sz w:val="20"/>
          <w:szCs w:val="20"/>
          <w:lang w:val="en"/>
        </w:rPr>
        <w:t>RET</w:t>
      </w:r>
      <w:r w:rsidRPr="00600409">
        <w:rPr>
          <w:rFonts w:ascii="Arial" w:hAnsi="Arial" w:cs="Arial"/>
          <w:sz w:val="20"/>
          <w:szCs w:val="20"/>
          <w:lang w:val="en"/>
        </w:rPr>
        <w:t xml:space="preserve"> (most common), </w:t>
      </w:r>
      <w:r w:rsidRPr="00600409">
        <w:rPr>
          <w:rFonts w:ascii="Arial" w:hAnsi="Arial" w:cs="Arial"/>
          <w:i/>
          <w:iCs/>
          <w:sz w:val="20"/>
          <w:szCs w:val="20"/>
          <w:lang w:val="en"/>
        </w:rPr>
        <w:t>MAX</w:t>
      </w:r>
      <w:r w:rsidRPr="00600409">
        <w:rPr>
          <w:rFonts w:ascii="Arial" w:hAnsi="Arial" w:cs="Arial"/>
          <w:sz w:val="20"/>
          <w:szCs w:val="20"/>
          <w:lang w:val="en"/>
        </w:rPr>
        <w:t xml:space="preserve">, </w:t>
      </w:r>
      <w:r w:rsidRPr="00600409">
        <w:rPr>
          <w:rFonts w:ascii="Arial" w:hAnsi="Arial" w:cs="Arial"/>
          <w:i/>
          <w:iCs/>
          <w:sz w:val="20"/>
          <w:szCs w:val="20"/>
          <w:lang w:val="en"/>
        </w:rPr>
        <w:t>TMEM127</w:t>
      </w:r>
      <w:r w:rsidRPr="00600409">
        <w:rPr>
          <w:rFonts w:ascii="Arial" w:hAnsi="Arial" w:cs="Arial"/>
          <w:sz w:val="20"/>
          <w:szCs w:val="20"/>
          <w:lang w:val="en"/>
        </w:rPr>
        <w:t xml:space="preserve">, and </w:t>
      </w:r>
      <w:r w:rsidRPr="00600409">
        <w:rPr>
          <w:rFonts w:ascii="Arial" w:hAnsi="Arial" w:cs="Arial"/>
          <w:i/>
          <w:iCs/>
          <w:sz w:val="20"/>
          <w:szCs w:val="20"/>
          <w:lang w:val="en"/>
        </w:rPr>
        <w:t>NF1</w:t>
      </w:r>
      <w:r w:rsidRPr="00600409">
        <w:rPr>
          <w:rFonts w:ascii="Arial" w:hAnsi="Arial" w:cs="Arial"/>
          <w:sz w:val="20"/>
          <w:szCs w:val="20"/>
          <w:lang w:val="en"/>
        </w:rPr>
        <w:t xml:space="preserve"> variants.</w:t>
      </w:r>
      <w:hyperlink w:anchor="R67486"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87" w:tgtFrame="_top" w:tooltip="Mete O, Asa SL. Precursor lesions of endocrine system neoplasms. &amp;lt;em&amp;gt;Pathology&amp;lt;/em&amp;gt;. 2013 Apr;45(3):316-30." w:history="1">
        <w:r w:rsidRPr="00600409">
          <w:rPr>
            <w:rStyle w:val="Hyperlink"/>
            <w:rFonts w:ascii="Arial" w:hAnsi="Arial" w:cs="Arial"/>
            <w:sz w:val="20"/>
            <w:szCs w:val="20"/>
            <w:vertAlign w:val="superscript"/>
            <w:lang w:val="en"/>
          </w:rPr>
          <w:t>2,</w:t>
        </w:r>
      </w:hyperlink>
      <w:hyperlink w:anchor="R67488" w:tgtFrame="_top" w:tooltip="Duan K, Mete O. Familial endocrine tumor syndromes: Clinical and predictive roles of molecular histopathology. &amp;lt;em&amp;gt;AJSP: Reviews and Reports&amp;lt;/em&amp;gt;. September/October 2017; 22(5):246-268." w:history="1">
        <w:r w:rsidRPr="00600409">
          <w:rPr>
            <w:rStyle w:val="Hyperlink"/>
            <w:rFonts w:ascii="Arial" w:hAnsi="Arial" w:cs="Arial"/>
            <w:sz w:val="20"/>
            <w:szCs w:val="20"/>
            <w:vertAlign w:val="superscript"/>
            <w:lang w:val="en"/>
          </w:rPr>
          <w:t>3,</w:t>
        </w:r>
      </w:hyperlink>
      <w:hyperlink w:anchor="R67489" w:tgtFrame="_top" w:tooltip="Falhammar H, Stenman A, Calissendorff J, Juhlin CC. Presentation, Treatment, Histology, and Outcomes in Adrenal Medullary Hyperplasia Compared with Pheochromocytoma. &amp;lt;em&amp;gt;Journal of the Endocrine Society&amp;lt;/em&amp;gt; 2019; 3:1518-1530." w:history="1">
        <w:r w:rsidRPr="00600409">
          <w:rPr>
            <w:rStyle w:val="Hyperlink"/>
            <w:rFonts w:ascii="Arial" w:hAnsi="Arial" w:cs="Arial"/>
            <w:sz w:val="20"/>
            <w:szCs w:val="20"/>
            <w:vertAlign w:val="superscript"/>
            <w:lang w:val="en"/>
          </w:rPr>
          <w:t>4,</w:t>
        </w:r>
      </w:hyperlink>
      <w:hyperlink w:anchor="R67490" w:tgtFrame="_top" w:tooltip="Romanet P, Guerin C, Pedini P, Essamet W, Castinetti F, Sebag F, Roche P, Cascon A, Tischler AS, Pacak K, Barlier A, Ta&amp;#239;eb D. Pathological and Genetic Characterization of Bilateral Adrenomedullary Hyperplasia in a Patient with Germline MAX Mutation. &amp;lt;e" w:history="1">
        <w:r w:rsidRPr="00600409">
          <w:rPr>
            <w:rStyle w:val="Hyperlink"/>
            <w:rFonts w:ascii="Arial" w:hAnsi="Arial" w:cs="Arial"/>
            <w:sz w:val="20"/>
            <w:szCs w:val="20"/>
            <w:vertAlign w:val="superscript"/>
            <w:lang w:val="en"/>
          </w:rPr>
          <w:t>5,</w:t>
        </w:r>
      </w:hyperlink>
      <w:hyperlink w:anchor="R67491" w:tgtFrame="_top" w:tooltip="Grogan RH, Pacak K, Pasche L, Huynh TT, Greco RS. Bilateral adrenal medullary hyperplasia associated with an SDHB mutation. &amp;lt;em&amp;gt;J Clin Oncol.&amp;lt;/em&amp;gt; 2011;29: e200-202." w:history="1">
        <w:r w:rsidRPr="00600409">
          <w:rPr>
            <w:rStyle w:val="Hyperlink"/>
            <w:rFonts w:ascii="Arial" w:hAnsi="Arial" w:cs="Arial"/>
            <w:sz w:val="20"/>
            <w:szCs w:val="20"/>
            <w:vertAlign w:val="superscript"/>
            <w:lang w:val="en"/>
          </w:rPr>
          <w:t>6,</w:t>
        </w:r>
      </w:hyperlink>
      <w:hyperlink w:anchor="R67492" w:tgtFrame="_top" w:tooltip="Hernandez KG, Ezzat S, Morel CF, Swallow C, Otremba M, Dickson BC, Asa SL, Mete O. Familial pheochromocytoma and renal cell carcinoma syndrome: TMEM127 as a novel candidate gene for the association. &amp;lt;em&amp;gt;Virchows Arch.&amp;lt;/em&amp;gt; 2015; 466:727-732." w:history="1">
        <w:r w:rsidRPr="00600409">
          <w:rPr>
            <w:rStyle w:val="Hyperlink"/>
            <w:rFonts w:ascii="Arial" w:hAnsi="Arial" w:cs="Arial"/>
            <w:sz w:val="20"/>
            <w:szCs w:val="20"/>
            <w:vertAlign w:val="superscript"/>
            <w:lang w:val="en"/>
          </w:rPr>
          <w:t>7</w:t>
        </w:r>
      </w:hyperlink>
      <w:r w:rsidRPr="00600409">
        <w:rPr>
          <w:rFonts w:ascii="Arial" w:hAnsi="Arial" w:cs="Arial"/>
          <w:sz w:val="20"/>
          <w:szCs w:val="20"/>
          <w:lang w:val="en"/>
        </w:rPr>
        <w:t> Diagnosticians should also remember that adrenal medulla is normally present only in the head and body of the adrenal gland, but not in the tail of the gland with only minimal extension into the alae. So an abnormal location of the medulla (e.g., extension of the adrenal medulla into the tail) also warrants a diagnosis of diffuse adrenal medullary hyperplasia.</w:t>
      </w:r>
      <w:hyperlink w:anchor="R67487" w:tgtFrame="_top" w:tooltip="Mete O, Asa SL. Precursor lesions of endocrine system neoplasms. &amp;lt;em&amp;gt;Pathology&amp;lt;/em&amp;gt;. 2013 Apr;45(3):316-30." w:history="1">
        <w:r w:rsidRPr="00600409">
          <w:rPr>
            <w:rStyle w:val="Hyperlink"/>
            <w:rFonts w:ascii="Arial" w:hAnsi="Arial" w:cs="Arial"/>
            <w:sz w:val="20"/>
            <w:szCs w:val="20"/>
            <w:vertAlign w:val="superscript"/>
            <w:lang w:val="en"/>
          </w:rPr>
          <w:t>2,</w:t>
        </w:r>
      </w:hyperlink>
      <w:hyperlink w:anchor="R67488" w:tgtFrame="_top" w:tooltip="Duan K, Mete O. Familial endocrine tumor syndromes: Clinical and predictive roles of molecular histopathology. &amp;lt;em&amp;gt;AJSP: Reviews and Reports&amp;lt;/em&amp;gt;. September/October 2017; 22(5):246-268." w:history="1">
        <w:r w:rsidRPr="00600409">
          <w:rPr>
            <w:rStyle w:val="Hyperlink"/>
            <w:rFonts w:ascii="Arial" w:hAnsi="Arial" w:cs="Arial"/>
            <w:sz w:val="20"/>
            <w:szCs w:val="20"/>
            <w:vertAlign w:val="superscript"/>
            <w:lang w:val="en"/>
          </w:rPr>
          <w:t>3,</w:t>
        </w:r>
      </w:hyperlink>
      <w:hyperlink w:anchor="R67493"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8</w:t>
        </w:r>
      </w:hyperlink>
      <w:r w:rsidRPr="00600409">
        <w:rPr>
          <w:rFonts w:ascii="Arial" w:hAnsi="Arial" w:cs="Arial"/>
          <w:sz w:val="20"/>
          <w:szCs w:val="20"/>
          <w:lang w:val="en"/>
        </w:rPr>
        <w:t> Therefore, the non-tumorous adrenal gland should be sampled in toto. Irrespective of the size, any distinct nodular proliferation of chromaffin cell origin in the medulla would warrant a diagnosis of micro-pheochromocytoma.</w:t>
      </w:r>
      <w:hyperlink w:anchor="R67486"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88" w:tgtFrame="_top" w:tooltip="Duan K, Mete O. Familial endocrine tumor syndromes: Clinical and predictive roles of molecular histopathology. &amp;lt;em&amp;gt;AJSP: Reviews and Reports&amp;lt;/em&amp;gt;. September/October 2017; 22(5):246-268." w:history="1">
        <w:r w:rsidRPr="00600409">
          <w:rPr>
            <w:rStyle w:val="Hyperlink"/>
            <w:rFonts w:ascii="Arial" w:hAnsi="Arial" w:cs="Arial"/>
            <w:sz w:val="20"/>
            <w:szCs w:val="20"/>
            <w:vertAlign w:val="superscript"/>
            <w:lang w:val="en"/>
          </w:rPr>
          <w:t>3</w:t>
        </w:r>
      </w:hyperlink>
      <w:r w:rsidRPr="00600409">
        <w:rPr>
          <w:rFonts w:ascii="Arial" w:hAnsi="Arial" w:cs="Arial"/>
          <w:sz w:val="20"/>
          <w:szCs w:val="20"/>
          <w:lang w:val="en"/>
        </w:rPr>
        <w:t xml:space="preserve"> In the setting of diffuse compact cell </w:t>
      </w:r>
      <w:r w:rsidRPr="00600409">
        <w:rPr>
          <w:rFonts w:ascii="Arial" w:hAnsi="Arial" w:cs="Arial"/>
          <w:sz w:val="20"/>
          <w:szCs w:val="20"/>
          <w:lang w:val="en"/>
        </w:rPr>
        <w:lastRenderedPageBreak/>
        <w:t>adrenal cortical hyperplasia, the possibility of ectopic ACTH/CRH-production from a pheochromocytoma should be considered.</w:t>
      </w:r>
      <w:hyperlink w:anchor="R67493" w:tgtFrame="_top" w:tooltip="Mete O, Tischler AS, de Krijger R, McNicol AM, Eisenhofer G, Pacak K, Ezzat S, Asa SL. Protocol for the examination of specimens from patients with pheochromocytomas and extra-adrenal paragangliomas. &amp;lt;em&amp;gt;Arch Pathol Lab Med.&amp;lt;/em&amp;gt; 2014 Feb;138(2):18" w:history="1">
        <w:r w:rsidRPr="00600409">
          <w:rPr>
            <w:rStyle w:val="Hyperlink"/>
            <w:rFonts w:ascii="Arial" w:hAnsi="Arial" w:cs="Arial"/>
            <w:sz w:val="20"/>
            <w:szCs w:val="20"/>
            <w:vertAlign w:val="superscript"/>
            <w:lang w:val="en"/>
          </w:rPr>
          <w:t>8</w:t>
        </w:r>
      </w:hyperlink>
    </w:p>
    <w:p w14:paraId="547034E6" w14:textId="77777777" w:rsidR="001479E5" w:rsidRDefault="001479E5" w:rsidP="00573342">
      <w:pPr>
        <w:pStyle w:val="NormalWeb"/>
        <w:spacing w:before="0" w:beforeAutospacing="0" w:after="0" w:afterAutospacing="0" w:line="276" w:lineRule="auto"/>
        <w:jc w:val="both"/>
        <w:divId w:val="1840195500"/>
        <w:rPr>
          <w:rFonts w:ascii="Arial" w:hAnsi="Arial" w:cs="Arial"/>
          <w:sz w:val="20"/>
          <w:szCs w:val="20"/>
          <w:lang w:val="en"/>
        </w:rPr>
      </w:pPr>
    </w:p>
    <w:p w14:paraId="582BAE9A" w14:textId="77777777" w:rsidR="001479E5" w:rsidRDefault="002D082D" w:rsidP="00573342">
      <w:pPr>
        <w:pStyle w:val="NormalWeb"/>
        <w:spacing w:before="0" w:beforeAutospacing="0" w:after="0" w:afterAutospacing="0" w:line="276" w:lineRule="auto"/>
        <w:jc w:val="both"/>
        <w:divId w:val="1840195500"/>
        <w:rPr>
          <w:rFonts w:ascii="Arial" w:eastAsia="Times New Roman" w:hAnsi="Arial" w:cs="Arial"/>
          <w:sz w:val="20"/>
          <w:szCs w:val="20"/>
          <w:lang w:val="en"/>
        </w:rPr>
      </w:pPr>
      <w:r w:rsidRPr="00600409">
        <w:rPr>
          <w:rFonts w:ascii="Arial" w:eastAsia="Times New Roman" w:hAnsi="Arial" w:cs="Arial"/>
          <w:sz w:val="20"/>
          <w:szCs w:val="20"/>
          <w:lang w:val="en"/>
        </w:rPr>
        <w:t>References</w:t>
      </w:r>
      <w:bookmarkStart w:id="50" w:name="R67486"/>
    </w:p>
    <w:p w14:paraId="734C1316" w14:textId="77777777" w:rsidR="001479E5" w:rsidRPr="001479E5" w:rsidRDefault="002D082D" w:rsidP="00573342">
      <w:pPr>
        <w:pStyle w:val="NormalWeb"/>
        <w:numPr>
          <w:ilvl w:val="0"/>
          <w:numId w:val="9"/>
        </w:numPr>
        <w:spacing w:before="0" w:beforeAutospacing="0" w:after="0" w:afterAutospacing="0" w:line="276" w:lineRule="auto"/>
        <w:jc w:val="both"/>
        <w:divId w:val="1840195500"/>
        <w:rPr>
          <w:rFonts w:ascii="Arial" w:hAnsi="Arial" w:cs="Arial"/>
          <w:sz w:val="20"/>
          <w:szCs w:val="20"/>
          <w:lang w:val="en"/>
        </w:rPr>
      </w:pPr>
      <w:r w:rsidRPr="00600409">
        <w:rPr>
          <w:rFonts w:ascii="Arial" w:eastAsia="Times New Roman" w:hAnsi="Arial" w:cs="Arial"/>
          <w:sz w:val="20"/>
          <w:szCs w:val="20"/>
          <w:lang w:val="en"/>
        </w:rPr>
        <w:t xml:space="preserve">Mete O, Asa SL, Gill AJ, Kimura N, de Krijger RR, Tischler A. Overview of the 2022 WHO Classification of Paragangliomas and Pheochromocytomas. </w:t>
      </w:r>
      <w:proofErr w:type="spellStart"/>
      <w:r w:rsidRPr="00600409">
        <w:rPr>
          <w:rStyle w:val="Emphasis"/>
          <w:rFonts w:ascii="Arial" w:eastAsia="Times New Roman" w:hAnsi="Arial" w:cs="Arial"/>
          <w:sz w:val="20"/>
          <w:szCs w:val="20"/>
          <w:lang w:val="en"/>
        </w:rPr>
        <w:t>Endocr</w:t>
      </w:r>
      <w:proofErr w:type="spellEnd"/>
      <w:r w:rsidRPr="00600409">
        <w:rPr>
          <w:rStyle w:val="Emphasis"/>
          <w:rFonts w:ascii="Arial" w:eastAsia="Times New Roman" w:hAnsi="Arial" w:cs="Arial"/>
          <w:sz w:val="20"/>
          <w:szCs w:val="20"/>
          <w:lang w:val="en"/>
        </w:rPr>
        <w:t xml:space="preserve"> </w:t>
      </w:r>
      <w:proofErr w:type="spellStart"/>
      <w:r w:rsidRPr="00600409">
        <w:rPr>
          <w:rStyle w:val="Emphasis"/>
          <w:rFonts w:ascii="Arial" w:eastAsia="Times New Roman" w:hAnsi="Arial" w:cs="Arial"/>
          <w:sz w:val="20"/>
          <w:szCs w:val="20"/>
          <w:lang w:val="en"/>
        </w:rPr>
        <w:t>Pathol</w:t>
      </w:r>
      <w:proofErr w:type="spellEnd"/>
      <w:r w:rsidRPr="00600409">
        <w:rPr>
          <w:rStyle w:val="Emphasis"/>
          <w:rFonts w:ascii="Arial" w:eastAsia="Times New Roman" w:hAnsi="Arial" w:cs="Arial"/>
          <w:sz w:val="20"/>
          <w:szCs w:val="20"/>
          <w:lang w:val="en"/>
        </w:rPr>
        <w:t>.</w:t>
      </w:r>
      <w:r w:rsidRPr="00600409">
        <w:rPr>
          <w:rFonts w:ascii="Arial" w:eastAsia="Times New Roman" w:hAnsi="Arial" w:cs="Arial"/>
          <w:sz w:val="20"/>
          <w:szCs w:val="20"/>
          <w:lang w:val="en"/>
        </w:rPr>
        <w:t xml:space="preserve"> 2022 Mar;33(1):90-114.</w:t>
      </w:r>
      <w:bookmarkStart w:id="51" w:name="R67487"/>
      <w:bookmarkEnd w:id="50"/>
    </w:p>
    <w:p w14:paraId="0BB585E5" w14:textId="77777777" w:rsidR="001479E5" w:rsidRPr="001479E5" w:rsidRDefault="002D082D" w:rsidP="00573342">
      <w:pPr>
        <w:pStyle w:val="NormalWeb"/>
        <w:numPr>
          <w:ilvl w:val="0"/>
          <w:numId w:val="9"/>
        </w:numPr>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sz w:val="20"/>
          <w:szCs w:val="20"/>
          <w:lang w:val="en"/>
        </w:rPr>
        <w:t xml:space="preserve">Mete O, Asa SL. Precursor lesions of endocrine system neoplasms. </w:t>
      </w:r>
      <w:r w:rsidRPr="001479E5">
        <w:rPr>
          <w:rStyle w:val="Emphasis"/>
          <w:rFonts w:ascii="Arial" w:eastAsia="Times New Roman" w:hAnsi="Arial" w:cs="Arial"/>
          <w:sz w:val="20"/>
          <w:szCs w:val="20"/>
          <w:lang w:val="en"/>
        </w:rPr>
        <w:t>Pathology</w:t>
      </w:r>
      <w:r w:rsidRPr="001479E5">
        <w:rPr>
          <w:rFonts w:ascii="Arial" w:eastAsia="Times New Roman" w:hAnsi="Arial" w:cs="Arial"/>
          <w:sz w:val="20"/>
          <w:szCs w:val="20"/>
          <w:lang w:val="en"/>
        </w:rPr>
        <w:t>. 2013 Apr;45(3):316-30.</w:t>
      </w:r>
      <w:bookmarkStart w:id="52" w:name="R67488"/>
      <w:bookmarkEnd w:id="51"/>
    </w:p>
    <w:p w14:paraId="7058525E" w14:textId="77777777" w:rsidR="001479E5" w:rsidRPr="001479E5" w:rsidRDefault="002D082D" w:rsidP="00573342">
      <w:pPr>
        <w:pStyle w:val="NormalWeb"/>
        <w:numPr>
          <w:ilvl w:val="0"/>
          <w:numId w:val="9"/>
        </w:numPr>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sz w:val="20"/>
          <w:szCs w:val="20"/>
          <w:lang w:val="en"/>
        </w:rPr>
        <w:t xml:space="preserve">Duan K, Mete O. Familial endocrine tumor syndromes: Clinical and predictive roles of molecular histopathology. </w:t>
      </w:r>
      <w:r w:rsidRPr="001479E5">
        <w:rPr>
          <w:rStyle w:val="Emphasis"/>
          <w:rFonts w:ascii="Arial" w:eastAsia="Times New Roman" w:hAnsi="Arial" w:cs="Arial"/>
          <w:sz w:val="20"/>
          <w:szCs w:val="20"/>
          <w:lang w:val="en"/>
        </w:rPr>
        <w:t>AJSP: Reviews and Reports</w:t>
      </w:r>
      <w:r w:rsidRPr="001479E5">
        <w:rPr>
          <w:rFonts w:ascii="Arial" w:eastAsia="Times New Roman" w:hAnsi="Arial" w:cs="Arial"/>
          <w:sz w:val="20"/>
          <w:szCs w:val="20"/>
          <w:lang w:val="en"/>
        </w:rPr>
        <w:t>. September/October 2017; 22(5):246-268.</w:t>
      </w:r>
      <w:bookmarkStart w:id="53" w:name="R67489"/>
      <w:bookmarkEnd w:id="52"/>
    </w:p>
    <w:p w14:paraId="15B0D02C" w14:textId="77777777" w:rsidR="001479E5" w:rsidRPr="001479E5" w:rsidRDefault="002D082D" w:rsidP="00573342">
      <w:pPr>
        <w:pStyle w:val="NormalWeb"/>
        <w:numPr>
          <w:ilvl w:val="0"/>
          <w:numId w:val="9"/>
        </w:numPr>
        <w:spacing w:before="0" w:beforeAutospacing="0" w:after="0" w:afterAutospacing="0" w:line="276" w:lineRule="auto"/>
        <w:jc w:val="both"/>
        <w:divId w:val="1840195500"/>
        <w:rPr>
          <w:rFonts w:ascii="Arial" w:hAnsi="Arial" w:cs="Arial"/>
          <w:sz w:val="20"/>
          <w:szCs w:val="20"/>
          <w:lang w:val="en"/>
        </w:rPr>
      </w:pPr>
      <w:proofErr w:type="spellStart"/>
      <w:r w:rsidRPr="001479E5">
        <w:rPr>
          <w:rFonts w:ascii="Arial" w:eastAsia="Times New Roman" w:hAnsi="Arial" w:cs="Arial"/>
          <w:sz w:val="20"/>
          <w:szCs w:val="20"/>
          <w:lang w:val="en"/>
        </w:rPr>
        <w:t>Falhammar</w:t>
      </w:r>
      <w:proofErr w:type="spellEnd"/>
      <w:r w:rsidRPr="001479E5">
        <w:rPr>
          <w:rFonts w:ascii="Arial" w:eastAsia="Times New Roman" w:hAnsi="Arial" w:cs="Arial"/>
          <w:sz w:val="20"/>
          <w:szCs w:val="20"/>
          <w:lang w:val="en"/>
        </w:rPr>
        <w:t xml:space="preserve"> H, Stenman A, </w:t>
      </w:r>
      <w:proofErr w:type="spellStart"/>
      <w:r w:rsidRPr="001479E5">
        <w:rPr>
          <w:rFonts w:ascii="Arial" w:eastAsia="Times New Roman" w:hAnsi="Arial" w:cs="Arial"/>
          <w:sz w:val="20"/>
          <w:szCs w:val="20"/>
          <w:lang w:val="en"/>
        </w:rPr>
        <w:t>Calissendorff</w:t>
      </w:r>
      <w:proofErr w:type="spellEnd"/>
      <w:r w:rsidRPr="001479E5">
        <w:rPr>
          <w:rFonts w:ascii="Arial" w:eastAsia="Times New Roman" w:hAnsi="Arial" w:cs="Arial"/>
          <w:sz w:val="20"/>
          <w:szCs w:val="20"/>
          <w:lang w:val="en"/>
        </w:rPr>
        <w:t xml:space="preserve"> J, Juhlin CC. Presentation, Treatment, Histology, and Outcomes in Adrenal Medullary Hyperplasia Compared with Pheochromocytoma. </w:t>
      </w:r>
      <w:r w:rsidRPr="001479E5">
        <w:rPr>
          <w:rStyle w:val="Emphasis"/>
          <w:rFonts w:ascii="Arial" w:eastAsia="Times New Roman" w:hAnsi="Arial" w:cs="Arial"/>
          <w:sz w:val="20"/>
          <w:szCs w:val="20"/>
          <w:lang w:val="en"/>
        </w:rPr>
        <w:t>Journal of the Endocrine Society</w:t>
      </w:r>
      <w:r w:rsidRPr="001479E5">
        <w:rPr>
          <w:rFonts w:ascii="Arial" w:eastAsia="Times New Roman" w:hAnsi="Arial" w:cs="Arial"/>
          <w:sz w:val="20"/>
          <w:szCs w:val="20"/>
          <w:lang w:val="en"/>
        </w:rPr>
        <w:t xml:space="preserve"> 2019; 3:1518-1530.</w:t>
      </w:r>
      <w:bookmarkStart w:id="54" w:name="R67490"/>
      <w:bookmarkEnd w:id="53"/>
    </w:p>
    <w:p w14:paraId="1A50B670" w14:textId="77777777" w:rsidR="001479E5" w:rsidRPr="001479E5" w:rsidRDefault="002D082D" w:rsidP="00573342">
      <w:pPr>
        <w:pStyle w:val="NormalWeb"/>
        <w:numPr>
          <w:ilvl w:val="0"/>
          <w:numId w:val="9"/>
        </w:numPr>
        <w:spacing w:before="0" w:beforeAutospacing="0" w:after="0" w:afterAutospacing="0" w:line="276" w:lineRule="auto"/>
        <w:jc w:val="both"/>
        <w:divId w:val="1840195500"/>
        <w:rPr>
          <w:rFonts w:ascii="Arial" w:hAnsi="Arial" w:cs="Arial"/>
          <w:sz w:val="20"/>
          <w:szCs w:val="20"/>
          <w:lang w:val="en"/>
        </w:rPr>
      </w:pPr>
      <w:proofErr w:type="spellStart"/>
      <w:r w:rsidRPr="001479E5">
        <w:rPr>
          <w:rFonts w:ascii="Arial" w:eastAsia="Times New Roman" w:hAnsi="Arial" w:cs="Arial"/>
          <w:sz w:val="20"/>
          <w:szCs w:val="20"/>
          <w:lang w:val="en"/>
        </w:rPr>
        <w:t>Romanet</w:t>
      </w:r>
      <w:proofErr w:type="spellEnd"/>
      <w:r w:rsidRPr="001479E5">
        <w:rPr>
          <w:rFonts w:ascii="Arial" w:eastAsia="Times New Roman" w:hAnsi="Arial" w:cs="Arial"/>
          <w:sz w:val="20"/>
          <w:szCs w:val="20"/>
          <w:lang w:val="en"/>
        </w:rPr>
        <w:t xml:space="preserve"> P, Guerin C, Pedini P, </w:t>
      </w:r>
      <w:proofErr w:type="spellStart"/>
      <w:r w:rsidRPr="001479E5">
        <w:rPr>
          <w:rFonts w:ascii="Arial" w:eastAsia="Times New Roman" w:hAnsi="Arial" w:cs="Arial"/>
          <w:sz w:val="20"/>
          <w:szCs w:val="20"/>
          <w:lang w:val="en"/>
        </w:rPr>
        <w:t>Essamet</w:t>
      </w:r>
      <w:proofErr w:type="spellEnd"/>
      <w:r w:rsidRPr="001479E5">
        <w:rPr>
          <w:rFonts w:ascii="Arial" w:eastAsia="Times New Roman" w:hAnsi="Arial" w:cs="Arial"/>
          <w:sz w:val="20"/>
          <w:szCs w:val="20"/>
          <w:lang w:val="en"/>
        </w:rPr>
        <w:t xml:space="preserve"> W, Castinetti F, Sebag F, Roche P, Cascon A, Tischler AS, Pacak K, </w:t>
      </w:r>
      <w:proofErr w:type="spellStart"/>
      <w:r w:rsidRPr="001479E5">
        <w:rPr>
          <w:rFonts w:ascii="Arial" w:eastAsia="Times New Roman" w:hAnsi="Arial" w:cs="Arial"/>
          <w:sz w:val="20"/>
          <w:szCs w:val="20"/>
          <w:lang w:val="en"/>
        </w:rPr>
        <w:t>Barlier</w:t>
      </w:r>
      <w:proofErr w:type="spellEnd"/>
      <w:r w:rsidRPr="001479E5">
        <w:rPr>
          <w:rFonts w:ascii="Arial" w:eastAsia="Times New Roman" w:hAnsi="Arial" w:cs="Arial"/>
          <w:sz w:val="20"/>
          <w:szCs w:val="20"/>
          <w:lang w:val="en"/>
        </w:rPr>
        <w:t xml:space="preserve"> A, </w:t>
      </w:r>
      <w:proofErr w:type="spellStart"/>
      <w:r w:rsidRPr="001479E5">
        <w:rPr>
          <w:rFonts w:ascii="Arial" w:eastAsia="Times New Roman" w:hAnsi="Arial" w:cs="Arial"/>
          <w:sz w:val="20"/>
          <w:szCs w:val="20"/>
          <w:lang w:val="en"/>
        </w:rPr>
        <w:t>Taïeb</w:t>
      </w:r>
      <w:proofErr w:type="spellEnd"/>
      <w:r w:rsidRPr="001479E5">
        <w:rPr>
          <w:rFonts w:ascii="Arial" w:eastAsia="Times New Roman" w:hAnsi="Arial" w:cs="Arial"/>
          <w:sz w:val="20"/>
          <w:szCs w:val="20"/>
          <w:lang w:val="en"/>
        </w:rPr>
        <w:t xml:space="preserve"> D. Pathological and Genetic Characterization of Bilateral Adrenomedullary Hyperplasia in a Patient with Germline MAX Mutation. </w:t>
      </w:r>
      <w:proofErr w:type="spellStart"/>
      <w:r w:rsidRPr="001479E5">
        <w:rPr>
          <w:rStyle w:val="Emphasis"/>
          <w:rFonts w:ascii="Arial" w:eastAsia="Times New Roman" w:hAnsi="Arial" w:cs="Arial"/>
          <w:sz w:val="20"/>
          <w:szCs w:val="20"/>
          <w:lang w:val="en"/>
        </w:rPr>
        <w:t>Endocr</w:t>
      </w:r>
      <w:proofErr w:type="spellEnd"/>
      <w:r w:rsidRPr="001479E5">
        <w:rPr>
          <w:rStyle w:val="Emphasis"/>
          <w:rFonts w:ascii="Arial" w:eastAsia="Times New Roman" w:hAnsi="Arial" w:cs="Arial"/>
          <w:sz w:val="20"/>
          <w:szCs w:val="20"/>
          <w:lang w:val="en"/>
        </w:rPr>
        <w:t xml:space="preserve">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2017; 28:302-307.</w:t>
      </w:r>
      <w:bookmarkStart w:id="55" w:name="R67491"/>
      <w:bookmarkEnd w:id="54"/>
    </w:p>
    <w:p w14:paraId="6308C6CF" w14:textId="77777777" w:rsidR="001479E5" w:rsidRPr="001479E5" w:rsidRDefault="002D082D" w:rsidP="00573342">
      <w:pPr>
        <w:pStyle w:val="NormalWeb"/>
        <w:numPr>
          <w:ilvl w:val="0"/>
          <w:numId w:val="9"/>
        </w:numPr>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sz w:val="20"/>
          <w:szCs w:val="20"/>
          <w:lang w:val="en"/>
        </w:rPr>
        <w:t xml:space="preserve">Grogan RH, Pacak K, Pasche L, Huynh TT, Greco RS. Bilateral adrenal medullary hyperplasia associated with an SDHB mutation. </w:t>
      </w:r>
      <w:r w:rsidRPr="001479E5">
        <w:rPr>
          <w:rStyle w:val="Emphasis"/>
          <w:rFonts w:ascii="Arial" w:eastAsia="Times New Roman" w:hAnsi="Arial" w:cs="Arial"/>
          <w:sz w:val="20"/>
          <w:szCs w:val="20"/>
          <w:lang w:val="en"/>
        </w:rPr>
        <w:t>J Clin Oncol.</w:t>
      </w:r>
      <w:r w:rsidRPr="001479E5">
        <w:rPr>
          <w:rFonts w:ascii="Arial" w:eastAsia="Times New Roman" w:hAnsi="Arial" w:cs="Arial"/>
          <w:sz w:val="20"/>
          <w:szCs w:val="20"/>
          <w:lang w:val="en"/>
        </w:rPr>
        <w:t xml:space="preserve"> 2011;29: e200-202.</w:t>
      </w:r>
      <w:bookmarkStart w:id="56" w:name="R67492"/>
      <w:bookmarkEnd w:id="55"/>
    </w:p>
    <w:p w14:paraId="3D04FEC8" w14:textId="77777777" w:rsidR="001479E5" w:rsidRPr="001479E5" w:rsidRDefault="002D082D" w:rsidP="00573342">
      <w:pPr>
        <w:pStyle w:val="NormalWeb"/>
        <w:numPr>
          <w:ilvl w:val="0"/>
          <w:numId w:val="9"/>
        </w:numPr>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sz w:val="20"/>
          <w:szCs w:val="20"/>
          <w:lang w:val="en"/>
        </w:rPr>
        <w:t xml:space="preserve">Hernandez KG, Ezzat S, Morel CF, Swallow C, Otremba M, Dickson BC, Asa SL, Mete O. Familial pheochromocytoma and renal cell carcinoma syndrome: TMEM127 as a novel candidate gene for the association. </w:t>
      </w:r>
      <w:proofErr w:type="spellStart"/>
      <w:r w:rsidRPr="001479E5">
        <w:rPr>
          <w:rStyle w:val="Emphasis"/>
          <w:rFonts w:ascii="Arial" w:eastAsia="Times New Roman" w:hAnsi="Arial" w:cs="Arial"/>
          <w:sz w:val="20"/>
          <w:szCs w:val="20"/>
          <w:lang w:val="en"/>
        </w:rPr>
        <w:t>Virchows</w:t>
      </w:r>
      <w:proofErr w:type="spellEnd"/>
      <w:r w:rsidRPr="001479E5">
        <w:rPr>
          <w:rStyle w:val="Emphasis"/>
          <w:rFonts w:ascii="Arial" w:eastAsia="Times New Roman" w:hAnsi="Arial" w:cs="Arial"/>
          <w:sz w:val="20"/>
          <w:szCs w:val="20"/>
          <w:lang w:val="en"/>
        </w:rPr>
        <w:t xml:space="preserve"> Arch.</w:t>
      </w:r>
      <w:r w:rsidRPr="001479E5">
        <w:rPr>
          <w:rFonts w:ascii="Arial" w:eastAsia="Times New Roman" w:hAnsi="Arial" w:cs="Arial"/>
          <w:sz w:val="20"/>
          <w:szCs w:val="20"/>
          <w:lang w:val="en"/>
        </w:rPr>
        <w:t xml:space="preserve"> 2015; 466:727-732.</w:t>
      </w:r>
      <w:bookmarkStart w:id="57" w:name="R67493"/>
      <w:bookmarkEnd w:id="56"/>
    </w:p>
    <w:p w14:paraId="670D041E" w14:textId="77777777" w:rsidR="001479E5" w:rsidRPr="001479E5" w:rsidRDefault="002D082D" w:rsidP="00573342">
      <w:pPr>
        <w:pStyle w:val="NormalWeb"/>
        <w:numPr>
          <w:ilvl w:val="0"/>
          <w:numId w:val="9"/>
        </w:numPr>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sz w:val="20"/>
          <w:szCs w:val="20"/>
          <w:lang w:val="en"/>
        </w:rPr>
        <w:t xml:space="preserve">Mete O, Tischler AS, de Krijger R, McNicol AM, </w:t>
      </w:r>
      <w:proofErr w:type="spellStart"/>
      <w:r w:rsidRPr="001479E5">
        <w:rPr>
          <w:rFonts w:ascii="Arial" w:eastAsia="Times New Roman" w:hAnsi="Arial" w:cs="Arial"/>
          <w:sz w:val="20"/>
          <w:szCs w:val="20"/>
          <w:lang w:val="en"/>
        </w:rPr>
        <w:t>Eisenhofer</w:t>
      </w:r>
      <w:proofErr w:type="spellEnd"/>
      <w:r w:rsidRPr="001479E5">
        <w:rPr>
          <w:rFonts w:ascii="Arial" w:eastAsia="Times New Roman" w:hAnsi="Arial" w:cs="Arial"/>
          <w:sz w:val="20"/>
          <w:szCs w:val="20"/>
          <w:lang w:val="en"/>
        </w:rPr>
        <w:t xml:space="preserve"> G, Pacak K, Ezzat S, Asa SL. Protocol for the examination of specimens from patients with pheochromocytomas and extra-adrenal paragangliomas. </w:t>
      </w:r>
      <w:r w:rsidRPr="001479E5">
        <w:rPr>
          <w:rStyle w:val="Emphasis"/>
          <w:rFonts w:ascii="Arial" w:eastAsia="Times New Roman" w:hAnsi="Arial" w:cs="Arial"/>
          <w:sz w:val="20"/>
          <w:szCs w:val="20"/>
          <w:lang w:val="en"/>
        </w:rPr>
        <w:t xml:space="preserve">Arch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 xml:space="preserve"> Lab Med.</w:t>
      </w:r>
      <w:r w:rsidRPr="001479E5">
        <w:rPr>
          <w:rFonts w:ascii="Arial" w:eastAsia="Times New Roman" w:hAnsi="Arial" w:cs="Arial"/>
          <w:sz w:val="20"/>
          <w:szCs w:val="20"/>
          <w:lang w:val="en"/>
        </w:rPr>
        <w:t xml:space="preserve"> 2014 Feb;138(2):182-8.</w:t>
      </w:r>
      <w:bookmarkStart w:id="58" w:name="N14483"/>
      <w:bookmarkEnd w:id="57"/>
    </w:p>
    <w:p w14:paraId="088C33FA" w14:textId="77777777" w:rsidR="001479E5" w:rsidRDefault="001479E5" w:rsidP="00573342">
      <w:pPr>
        <w:pStyle w:val="NormalWeb"/>
        <w:spacing w:before="0" w:beforeAutospacing="0" w:after="0" w:afterAutospacing="0" w:line="276" w:lineRule="auto"/>
        <w:jc w:val="both"/>
        <w:divId w:val="1840195500"/>
        <w:rPr>
          <w:rFonts w:ascii="Arial" w:eastAsia="Times New Roman" w:hAnsi="Arial" w:cs="Arial"/>
          <w:sz w:val="20"/>
          <w:szCs w:val="20"/>
          <w:lang w:val="en"/>
        </w:rPr>
      </w:pPr>
    </w:p>
    <w:p w14:paraId="60157974"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b/>
          <w:bCs/>
          <w:sz w:val="20"/>
          <w:szCs w:val="20"/>
          <w:lang w:val="en"/>
        </w:rPr>
        <w:t>H. Special Studies</w:t>
      </w:r>
      <w:bookmarkEnd w:id="58"/>
    </w:p>
    <w:p w14:paraId="2ACFA419"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The application of routine immunohistochemical biomarkers is essential in the field of NENs including PPGLs. In the 2022 WHO classification of NENs, testing of keratin expression status is recommended for all NENs.</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95" w:tgtFrame="_top" w:tooltip="Rindi G, Mete O, Uccella S, Basturk O, La Rosa S, Brosens LAA, Ezzat S, de Herder WW, Klimstra DS, Papotti M, Asa SL. Overview of the 2022 WHO Classification of Neuroendocrine Neoplasms. &amp;lt;em&amp;gt;Endocr Pathol. &amp;lt;/em&amp;gt;2022 Mar;33(1):115-154. " w:history="1">
        <w:r w:rsidRPr="00600409">
          <w:rPr>
            <w:rStyle w:val="Hyperlink"/>
            <w:rFonts w:ascii="Arial" w:hAnsi="Arial" w:cs="Arial"/>
            <w:sz w:val="20"/>
            <w:szCs w:val="20"/>
            <w:vertAlign w:val="superscript"/>
            <w:lang w:val="en"/>
          </w:rPr>
          <w:t>2,</w:t>
        </w:r>
      </w:hyperlink>
      <w:hyperlink w:anchor="R67496" w:tgtFrame="_top" w:tooltip="Mete O, Wenig BM. Update from the 5th Edition of the World Health Organization Classification of Head and Neck Tumors: Overview of the 2022 WHO Classification of Head and Neck Neuroendocrine Neoplasms. &amp;lt;em&amp;gt;Head Neck Pathol.&amp;lt;/em&amp;gt; 2022 Mar;16(1):123-" w:history="1">
        <w:r w:rsidRPr="00600409">
          <w:rPr>
            <w:rStyle w:val="Hyperlink"/>
            <w:rFonts w:ascii="Arial" w:hAnsi="Arial" w:cs="Arial"/>
            <w:sz w:val="20"/>
            <w:szCs w:val="20"/>
            <w:vertAlign w:val="superscript"/>
            <w:lang w:val="en"/>
          </w:rPr>
          <w:t>3,</w:t>
        </w:r>
      </w:hyperlink>
      <w:hyperlink w:anchor="R67497"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4</w:t>
        </w:r>
      </w:hyperlink>
      <w:r w:rsidRPr="00600409">
        <w:rPr>
          <w:rFonts w:ascii="Arial" w:hAnsi="Arial" w:cs="Arial"/>
          <w:sz w:val="20"/>
          <w:szCs w:val="20"/>
          <w:lang w:val="en"/>
        </w:rPr>
        <w:t> While negativity alone does not exclude an epithelial NENs, PPGLs are typically negative for keratins. Chromogranin A is the classical biomarker to confirm neuroendocrine differentiation, and INSM1 is also useful in the appropriate morphological setting.</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95" w:tgtFrame="_top" w:tooltip="Rindi G, Mete O, Uccella S, Basturk O, La Rosa S, Brosens LAA, Ezzat S, de Herder WW, Klimstra DS, Papotti M, Asa SL. Overview of the 2022 WHO Classification of Neuroendocrine Neoplasms. &amp;lt;em&amp;gt;Endocr Pathol. &amp;lt;/em&amp;gt;2022 Mar;33(1):115-154. " w:history="1">
        <w:r w:rsidRPr="00600409">
          <w:rPr>
            <w:rStyle w:val="Hyperlink"/>
            <w:rFonts w:ascii="Arial" w:hAnsi="Arial" w:cs="Arial"/>
            <w:sz w:val="20"/>
            <w:szCs w:val="20"/>
            <w:vertAlign w:val="superscript"/>
            <w:lang w:val="en"/>
          </w:rPr>
          <w:t>2,</w:t>
        </w:r>
      </w:hyperlink>
      <w:hyperlink w:anchor="R67496" w:tgtFrame="_top" w:tooltip="Mete O, Wenig BM. Update from the 5th Edition of the World Health Organization Classification of Head and Neck Tumors: Overview of the 2022 WHO Classification of Head and Neck Neuroendocrine Neoplasms. &amp;lt;em&amp;gt;Head Neck Pathol.&amp;lt;/em&amp;gt; 2022 Mar;16(1):123-" w:history="1">
        <w:r w:rsidRPr="00600409">
          <w:rPr>
            <w:rStyle w:val="Hyperlink"/>
            <w:rFonts w:ascii="Arial" w:hAnsi="Arial" w:cs="Arial"/>
            <w:sz w:val="20"/>
            <w:szCs w:val="20"/>
            <w:vertAlign w:val="superscript"/>
            <w:lang w:val="en"/>
          </w:rPr>
          <w:t>3,</w:t>
        </w:r>
      </w:hyperlink>
      <w:hyperlink w:anchor="R67497"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4</w:t>
        </w:r>
      </w:hyperlink>
      <w:r w:rsidRPr="00600409">
        <w:rPr>
          <w:rFonts w:ascii="Arial" w:hAnsi="Arial" w:cs="Arial"/>
          <w:sz w:val="20"/>
          <w:szCs w:val="20"/>
          <w:lang w:val="en"/>
        </w:rPr>
        <w:t xml:space="preserve"> The demonstration of </w:t>
      </w:r>
      <w:proofErr w:type="spellStart"/>
      <w:r w:rsidRPr="00600409">
        <w:rPr>
          <w:rFonts w:ascii="Arial" w:hAnsi="Arial" w:cs="Arial"/>
          <w:sz w:val="20"/>
          <w:szCs w:val="20"/>
          <w:lang w:val="en"/>
        </w:rPr>
        <w:t>intratumoral</w:t>
      </w:r>
      <w:proofErr w:type="spellEnd"/>
      <w:r w:rsidRPr="00600409">
        <w:rPr>
          <w:rFonts w:ascii="Arial" w:hAnsi="Arial" w:cs="Arial"/>
          <w:sz w:val="20"/>
          <w:szCs w:val="20"/>
          <w:lang w:val="en"/>
        </w:rPr>
        <w:t xml:space="preserve"> sustentacular cell network is not specific for PPGLs and can be seen in epithelial NENs.</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95" w:tgtFrame="_top" w:tooltip="Rindi G, Mete O, Uccella S, Basturk O, La Rosa S, Brosens LAA, Ezzat S, de Herder WW, Klimstra DS, Papotti M, Asa SL. Overview of the 2022 WHO Classification of Neuroendocrine Neoplasms. &amp;lt;em&amp;gt;Endocr Pathol. &amp;lt;/em&amp;gt;2022 Mar;33(1):115-154. " w:history="1">
        <w:r w:rsidRPr="00600409">
          <w:rPr>
            <w:rStyle w:val="Hyperlink"/>
            <w:rFonts w:ascii="Arial" w:hAnsi="Arial" w:cs="Arial"/>
            <w:sz w:val="20"/>
            <w:szCs w:val="20"/>
            <w:vertAlign w:val="superscript"/>
            <w:lang w:val="en"/>
          </w:rPr>
          <w:t>2</w:t>
        </w:r>
      </w:hyperlink>
      <w:r w:rsidRPr="00600409">
        <w:rPr>
          <w:rFonts w:ascii="Arial" w:hAnsi="Arial" w:cs="Arial"/>
          <w:sz w:val="20"/>
          <w:szCs w:val="20"/>
          <w:lang w:val="en"/>
        </w:rPr>
        <w:t> Positivity for GATA3 is commonly used to confirm the paraganglia origin in keratin-negative NENs; however, GATA3 is also expressed in other NENs which can sometimes be keratin-negative (e.g., gonadotroph tumor).  There are also other less frequently adopted markers including but not limited to PHOX2B</w:t>
      </w:r>
      <w:hyperlink w:anchor="R67498" w:tgtFrame="_top" w:tooltip="Miyauchi M, Akashi T, Furukawa A, Uchida K, Tamura T, Ando N, Kirimura S, Shintaku H, Yamamoto K, Ito T, Miura K, Kayamori K, Ariizumi Y, Asakage T, Kudo A, Tanabe M, Fujii Y, Ishibashi H, Okubo K, Murakami M, Yamada T, Takemoto A, Bae Y, Eishi Y, Ohashi K. PH" w:history="1">
        <w:r w:rsidRPr="00600409">
          <w:rPr>
            <w:rStyle w:val="Hyperlink"/>
            <w:rFonts w:ascii="Arial" w:hAnsi="Arial" w:cs="Arial"/>
            <w:sz w:val="20"/>
            <w:szCs w:val="20"/>
            <w:vertAlign w:val="superscript"/>
            <w:lang w:val="en"/>
          </w:rPr>
          <w:t>5</w:t>
        </w:r>
      </w:hyperlink>
      <w:r w:rsidRPr="00600409">
        <w:rPr>
          <w:rFonts w:ascii="Arial" w:hAnsi="Arial" w:cs="Arial"/>
          <w:sz w:val="20"/>
          <w:szCs w:val="20"/>
          <w:lang w:val="en"/>
        </w:rPr>
        <w:t> and they have been shown to support the paraganglia origin, thus a PPGL diagnosis in the setting of a keratin-negative NEN.</w:t>
      </w:r>
      <w:hyperlink w:anchor="R67499" w:tgtFrame="_top" w:tooltip="Juhlin CC, Mete O. Hot Trends in Pheochromocytoma and Paraganglioma: Are We Getting Closer to Personalized Dynamic Prognostication? &amp;lt;em&amp;gt;Turk Patoloji Derg.&amp;lt;/em&amp;gt; 2024;40(3):143-148." w:history="1">
        <w:r w:rsidRPr="00600409">
          <w:rPr>
            <w:rStyle w:val="Hyperlink"/>
            <w:rFonts w:ascii="Arial" w:hAnsi="Arial" w:cs="Arial"/>
            <w:sz w:val="20"/>
            <w:szCs w:val="20"/>
            <w:vertAlign w:val="superscript"/>
            <w:lang w:val="en"/>
          </w:rPr>
          <w:t>6,</w:t>
        </w:r>
      </w:hyperlink>
      <w:hyperlink w:anchor="R67500" w:tgtFrame="_top" w:tooltip="Mete O, Pakbaz S, Lerario AM, Giordano TJ, Asa SL. Significance of Alpha-inhibin Expression in Pheochromocytomas and Paragangliomas. &amp;lt;em&amp;gt;Am J Surg Pathol. &amp;lt;/em&amp;gt;2021 Sep 1;45(9):1264-1273." w:history="1">
        <w:r w:rsidRPr="00600409">
          <w:rPr>
            <w:rStyle w:val="Hyperlink"/>
            <w:rFonts w:ascii="Arial" w:hAnsi="Arial" w:cs="Arial"/>
            <w:sz w:val="20"/>
            <w:szCs w:val="20"/>
            <w:vertAlign w:val="superscript"/>
            <w:lang w:val="en"/>
          </w:rPr>
          <w:t>7</w:t>
        </w:r>
      </w:hyperlink>
      <w:r w:rsidRPr="00600409">
        <w:rPr>
          <w:rFonts w:ascii="Arial" w:hAnsi="Arial" w:cs="Arial"/>
          <w:sz w:val="20"/>
          <w:szCs w:val="20"/>
          <w:vertAlign w:val="superscript"/>
          <w:lang w:val="en"/>
        </w:rPr>
        <w:t> </w:t>
      </w:r>
      <w:r w:rsidRPr="00600409">
        <w:rPr>
          <w:rFonts w:ascii="Arial" w:hAnsi="Arial" w:cs="Arial"/>
          <w:sz w:val="20"/>
          <w:szCs w:val="20"/>
          <w:lang w:val="en"/>
        </w:rPr>
        <w:t xml:space="preserve">PHOX2B is also used in the distinction of </w:t>
      </w:r>
      <w:proofErr w:type="spellStart"/>
      <w:r w:rsidRPr="00600409">
        <w:rPr>
          <w:rFonts w:ascii="Arial" w:hAnsi="Arial" w:cs="Arial"/>
          <w:sz w:val="20"/>
          <w:szCs w:val="20"/>
          <w:lang w:val="en"/>
        </w:rPr>
        <w:t>ganglioneuronal</w:t>
      </w:r>
      <w:proofErr w:type="spellEnd"/>
      <w:r w:rsidRPr="00600409">
        <w:rPr>
          <w:rFonts w:ascii="Arial" w:hAnsi="Arial" w:cs="Arial"/>
          <w:sz w:val="20"/>
          <w:szCs w:val="20"/>
          <w:lang w:val="en"/>
        </w:rPr>
        <w:t xml:space="preserve"> elements of composite tumors.</w:t>
      </w:r>
      <w:r w:rsidRPr="00600409">
        <w:rPr>
          <w:rFonts w:ascii="Arial" w:hAnsi="Arial" w:cs="Arial"/>
          <w:sz w:val="20"/>
          <w:szCs w:val="20"/>
          <w:vertAlign w:val="superscript"/>
          <w:lang w:val="en"/>
        </w:rPr>
        <w:t> </w:t>
      </w:r>
      <w:r w:rsidRPr="00600409">
        <w:rPr>
          <w:rFonts w:ascii="Arial" w:hAnsi="Arial" w:cs="Arial"/>
          <w:sz w:val="20"/>
          <w:szCs w:val="20"/>
          <w:lang w:val="en"/>
        </w:rPr>
        <w:t xml:space="preserve">S100 and SOX10 can be used to highlight </w:t>
      </w:r>
      <w:proofErr w:type="spellStart"/>
      <w:r w:rsidRPr="00600409">
        <w:rPr>
          <w:rFonts w:ascii="Arial" w:hAnsi="Arial" w:cs="Arial"/>
          <w:sz w:val="20"/>
          <w:szCs w:val="20"/>
          <w:lang w:val="en"/>
        </w:rPr>
        <w:t>schwannian</w:t>
      </w:r>
      <w:proofErr w:type="spellEnd"/>
      <w:r w:rsidRPr="00600409">
        <w:rPr>
          <w:rFonts w:ascii="Arial" w:hAnsi="Arial" w:cs="Arial"/>
          <w:sz w:val="20"/>
          <w:szCs w:val="20"/>
          <w:lang w:val="en"/>
        </w:rPr>
        <w:t xml:space="preserve"> stroma in composite tumors.</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r w:rsidRPr="00600409">
        <w:rPr>
          <w:rFonts w:ascii="Arial" w:hAnsi="Arial" w:cs="Arial"/>
          <w:sz w:val="20"/>
          <w:szCs w:val="20"/>
          <w:lang w:val="en"/>
        </w:rPr>
        <w:t> Tyrosine hydroxylase (the rate limiting enzyme in the synthesis of catecholamines) is typically positive in most functional PPGLs.</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95" w:tgtFrame="_top" w:tooltip="Rindi G, Mete O, Uccella S, Basturk O, La Rosa S, Brosens LAA, Ezzat S, de Herder WW, Klimstra DS, Papotti M, Asa SL. Overview of the 2022 WHO Classification of Neuroendocrine Neoplasms. &amp;lt;em&amp;gt;Endocr Pathol. &amp;lt;/em&amp;gt;2022 Mar;33(1):115-154. " w:history="1">
        <w:r w:rsidRPr="00600409">
          <w:rPr>
            <w:rStyle w:val="Hyperlink"/>
            <w:rFonts w:ascii="Arial" w:hAnsi="Arial" w:cs="Arial"/>
            <w:sz w:val="20"/>
            <w:szCs w:val="20"/>
            <w:vertAlign w:val="superscript"/>
            <w:lang w:val="en"/>
          </w:rPr>
          <w:t>2,</w:t>
        </w:r>
      </w:hyperlink>
      <w:hyperlink w:anchor="R67496" w:tgtFrame="_top" w:tooltip="Mete O, Wenig BM. Update from the 5th Edition of the World Health Organization Classification of Head and Neck Tumors: Overview of the 2022 WHO Classification of Head and Neck Neuroendocrine Neoplasms. &amp;lt;em&amp;gt;Head Neck Pathol.&amp;lt;/em&amp;gt; 2022 Mar;16(1):123-" w:history="1">
        <w:r w:rsidRPr="00600409">
          <w:rPr>
            <w:rStyle w:val="Hyperlink"/>
            <w:rFonts w:ascii="Arial" w:hAnsi="Arial" w:cs="Arial"/>
            <w:sz w:val="20"/>
            <w:szCs w:val="20"/>
            <w:vertAlign w:val="superscript"/>
            <w:lang w:val="en"/>
          </w:rPr>
          <w:t>3,</w:t>
        </w:r>
      </w:hyperlink>
      <w:hyperlink w:anchor="R67497"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4</w:t>
        </w:r>
      </w:hyperlink>
      <w:r w:rsidRPr="00600409">
        <w:rPr>
          <w:rFonts w:ascii="Arial" w:hAnsi="Arial" w:cs="Arial"/>
          <w:sz w:val="20"/>
          <w:szCs w:val="20"/>
          <w:lang w:val="en"/>
        </w:rPr>
        <w:t xml:space="preserve">  However, immunohistochemical biomarkers should be used in a panel as positivity of a single marker may be misleading. Parasympathetic PGLs can have absent to reduced expression for chromogranin-A and tyrosine hydroxylase. The demonstration of </w:t>
      </w:r>
      <w:proofErr w:type="spellStart"/>
      <w:r w:rsidRPr="00600409">
        <w:rPr>
          <w:rFonts w:ascii="Arial" w:hAnsi="Arial" w:cs="Arial"/>
          <w:sz w:val="20"/>
          <w:szCs w:val="20"/>
          <w:lang w:val="en"/>
        </w:rPr>
        <w:t>intratumoral</w:t>
      </w:r>
      <w:proofErr w:type="spellEnd"/>
      <w:r w:rsidRPr="00600409">
        <w:rPr>
          <w:rFonts w:ascii="Arial" w:hAnsi="Arial" w:cs="Arial"/>
          <w:sz w:val="20"/>
          <w:szCs w:val="20"/>
          <w:lang w:val="en"/>
        </w:rPr>
        <w:t xml:space="preserve"> sustentacular cell network can facilitate the distinction of multifocal primary PPGLs from metastatic disease as discussed on note E. More importantly, reduced intra-tumoral sustentacular cell network in a primary PPGL is of interest as an </w:t>
      </w:r>
      <w:r w:rsidRPr="00600409">
        <w:rPr>
          <w:rFonts w:ascii="Arial" w:hAnsi="Arial" w:cs="Arial"/>
          <w:sz w:val="20"/>
          <w:szCs w:val="20"/>
          <w:lang w:val="en"/>
        </w:rPr>
        <w:lastRenderedPageBreak/>
        <w:t>emerging variable in the dynamic risk stratification of PPGLs.</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95" w:tgtFrame="_top" w:tooltip="Rindi G, Mete O, Uccella S, Basturk O, La Rosa S, Brosens LAA, Ezzat S, de Herder WW, Klimstra DS, Papotti M, Asa SL. Overview of the 2022 WHO Classification of Neuroendocrine Neoplasms. &amp;lt;em&amp;gt;Endocr Pathol. &amp;lt;/em&amp;gt;2022 Mar;33(1):115-154. " w:history="1">
        <w:r w:rsidRPr="00600409">
          <w:rPr>
            <w:rStyle w:val="Hyperlink"/>
            <w:rFonts w:ascii="Arial" w:hAnsi="Arial" w:cs="Arial"/>
            <w:sz w:val="20"/>
            <w:szCs w:val="20"/>
            <w:vertAlign w:val="superscript"/>
            <w:lang w:val="en"/>
          </w:rPr>
          <w:t>2</w:t>
        </w:r>
      </w:hyperlink>
      <w:r w:rsidRPr="00600409">
        <w:rPr>
          <w:rFonts w:ascii="Arial" w:hAnsi="Arial" w:cs="Arial"/>
          <w:sz w:val="20"/>
          <w:szCs w:val="20"/>
          <w:lang w:val="en"/>
        </w:rPr>
        <w:t xml:space="preserve">  Loss of ATRX and increased MIB1 (Ki-67) labeling index (often &gt;3%) are also adverse parameters in the dynamic risk stratification.</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95" w:tgtFrame="_top" w:tooltip="Rindi G, Mete O, Uccella S, Basturk O, La Rosa S, Brosens LAA, Ezzat S, de Herder WW, Klimstra DS, Papotti M, Asa SL. Overview of the 2022 WHO Classification of Neuroendocrine Neoplasms. &amp;lt;em&amp;gt;Endocr Pathol. &amp;lt;/em&amp;gt;2022 Mar;33(1):115-154. " w:history="1">
        <w:r w:rsidRPr="00600409">
          <w:rPr>
            <w:rStyle w:val="Hyperlink"/>
            <w:rFonts w:ascii="Arial" w:hAnsi="Arial" w:cs="Arial"/>
            <w:sz w:val="20"/>
            <w:szCs w:val="20"/>
            <w:vertAlign w:val="superscript"/>
            <w:lang w:val="en"/>
          </w:rPr>
          <w:t>2,</w:t>
        </w:r>
      </w:hyperlink>
      <w:hyperlink w:anchor="R67497" w:tgtFrame="_top" w:tooltip="WHO Classification of Tumours Editorial Board. Endocrine and neuroendocrine tumours. Lyon (France): International Agency for Research on Cancer; forthcoming. (WHO classification of tumours series, 5th ed.; vol. 10). https://publications.iarc.fr" w:history="1">
        <w:r w:rsidRPr="00600409">
          <w:rPr>
            <w:rStyle w:val="Hyperlink"/>
            <w:rFonts w:ascii="Arial" w:hAnsi="Arial" w:cs="Arial"/>
            <w:sz w:val="20"/>
            <w:szCs w:val="20"/>
            <w:vertAlign w:val="superscript"/>
            <w:lang w:val="en"/>
          </w:rPr>
          <w:t>4,</w:t>
        </w:r>
      </w:hyperlink>
      <w:hyperlink w:anchor="R67500" w:tgtFrame="_top" w:tooltip="Mete O, Pakbaz S, Lerario AM, Giordano TJ, Asa SL. Significance of Alpha-inhibin Expression in Pheochromocytomas and Paragangliomas. &amp;lt;em&amp;gt;Am J Surg Pathol. &amp;lt;/em&amp;gt;2021 Sep 1;45(9):1264-1273." w:history="1">
        <w:r w:rsidRPr="00600409">
          <w:rPr>
            <w:rStyle w:val="Hyperlink"/>
            <w:rFonts w:ascii="Arial" w:hAnsi="Arial" w:cs="Arial"/>
            <w:sz w:val="20"/>
            <w:szCs w:val="20"/>
            <w:vertAlign w:val="superscript"/>
            <w:lang w:val="en"/>
          </w:rPr>
          <w:t>7</w:t>
        </w:r>
      </w:hyperlink>
    </w:p>
    <w:p w14:paraId="2B4AD243" w14:textId="77777777" w:rsidR="001479E5" w:rsidRDefault="001479E5" w:rsidP="00573342">
      <w:pPr>
        <w:pStyle w:val="NormalWeb"/>
        <w:spacing w:before="0" w:beforeAutospacing="0" w:after="0" w:afterAutospacing="0" w:line="276" w:lineRule="auto"/>
        <w:jc w:val="both"/>
        <w:divId w:val="1840195500"/>
        <w:rPr>
          <w:rFonts w:ascii="Arial" w:hAnsi="Arial" w:cs="Arial"/>
          <w:sz w:val="20"/>
          <w:szCs w:val="20"/>
          <w:lang w:val="en"/>
        </w:rPr>
      </w:pPr>
    </w:p>
    <w:p w14:paraId="71473A79" w14:textId="77777777" w:rsidR="001479E5" w:rsidRDefault="002D082D" w:rsidP="00573342">
      <w:pPr>
        <w:pStyle w:val="NormalWeb"/>
        <w:spacing w:before="0" w:beforeAutospacing="0" w:after="0" w:afterAutospacing="0" w:line="276" w:lineRule="auto"/>
        <w:jc w:val="both"/>
        <w:divId w:val="1840195500"/>
        <w:rPr>
          <w:rFonts w:ascii="Arial" w:hAnsi="Arial" w:cs="Arial"/>
          <w:sz w:val="20"/>
          <w:szCs w:val="20"/>
          <w:lang w:val="en"/>
        </w:rPr>
      </w:pPr>
      <w:r w:rsidRPr="00600409">
        <w:rPr>
          <w:rFonts w:ascii="Arial" w:hAnsi="Arial" w:cs="Arial"/>
          <w:sz w:val="20"/>
          <w:szCs w:val="20"/>
          <w:lang w:val="en"/>
        </w:rPr>
        <w:t>The highly heritable nature of PPGLs and lack of family history in most affected patients have resulted in reflex biomarker testing regarding their pathogenesis. The desirable molecular immunohistochemistry tools include SDHB, alpha-inhibin, CAIX, FH and 2SC.</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r w:rsidRPr="00600409">
        <w:rPr>
          <w:rFonts w:ascii="Arial" w:hAnsi="Arial" w:cs="Arial"/>
          <w:sz w:val="20"/>
          <w:szCs w:val="20"/>
          <w:lang w:val="en"/>
        </w:rPr>
        <w:t xml:space="preserve"> Global loss of cytoplasmic SDHB expression is referred to SDH deficiency and can be associated with any </w:t>
      </w:r>
      <w:proofErr w:type="spellStart"/>
      <w:r w:rsidRPr="00600409">
        <w:rPr>
          <w:rFonts w:ascii="Arial" w:hAnsi="Arial" w:cs="Arial"/>
          <w:i/>
          <w:iCs/>
          <w:sz w:val="20"/>
          <w:szCs w:val="20"/>
          <w:lang w:val="en"/>
        </w:rPr>
        <w:t>SDHx</w:t>
      </w:r>
      <w:proofErr w:type="spellEnd"/>
      <w:r w:rsidRPr="00600409">
        <w:rPr>
          <w:rFonts w:ascii="Arial" w:hAnsi="Arial" w:cs="Arial"/>
          <w:sz w:val="20"/>
          <w:szCs w:val="20"/>
          <w:lang w:val="en"/>
        </w:rPr>
        <w:t xml:space="preserve"> alterations.</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r w:rsidRPr="00600409">
        <w:rPr>
          <w:rFonts w:ascii="Arial" w:hAnsi="Arial" w:cs="Arial"/>
          <w:sz w:val="20"/>
          <w:szCs w:val="20"/>
          <w:lang w:val="en"/>
        </w:rPr>
        <w:t xml:space="preserve"> Positivity for alpha-inhibin can occur in PGLs and pheochromocytomas that are associated with pseudohypoxia pathway (e.g., </w:t>
      </w:r>
      <w:proofErr w:type="spellStart"/>
      <w:r w:rsidRPr="00600409">
        <w:rPr>
          <w:rFonts w:ascii="Arial" w:hAnsi="Arial" w:cs="Arial"/>
          <w:i/>
          <w:iCs/>
          <w:sz w:val="20"/>
          <w:szCs w:val="20"/>
          <w:lang w:val="en"/>
        </w:rPr>
        <w:t>SDHx</w:t>
      </w:r>
      <w:proofErr w:type="spellEnd"/>
      <w:r w:rsidRPr="00600409">
        <w:rPr>
          <w:rFonts w:ascii="Arial" w:hAnsi="Arial" w:cs="Arial"/>
          <w:sz w:val="20"/>
          <w:szCs w:val="20"/>
          <w:lang w:val="en"/>
        </w:rPr>
        <w:t xml:space="preserve">- and </w:t>
      </w:r>
      <w:r w:rsidRPr="00600409">
        <w:rPr>
          <w:rFonts w:ascii="Arial" w:hAnsi="Arial" w:cs="Arial"/>
          <w:i/>
          <w:iCs/>
          <w:sz w:val="20"/>
          <w:szCs w:val="20"/>
          <w:lang w:val="en"/>
        </w:rPr>
        <w:t>VHL</w:t>
      </w:r>
      <w:r w:rsidRPr="00600409">
        <w:rPr>
          <w:rFonts w:ascii="Arial" w:hAnsi="Arial" w:cs="Arial"/>
          <w:sz w:val="20"/>
          <w:szCs w:val="20"/>
          <w:lang w:val="en"/>
        </w:rPr>
        <w:t>-related PPGLs) that manifest with dopaminergic or mixed dopaminergic and adrenergic tumors as well as in the setting of pure noradrenergic immature secretory phenotype.</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500" w:tgtFrame="_top" w:tooltip="Mete O, Pakbaz S, Lerario AM, Giordano TJ, Asa SL. Significance of Alpha-inhibin Expression in Pheochromocytomas and Paragangliomas. &amp;lt;em&amp;gt;Am J Surg Pathol. &amp;lt;/em&amp;gt;2021 Sep 1;45(9):1264-1273." w:history="1">
        <w:r w:rsidRPr="00600409">
          <w:rPr>
            <w:rStyle w:val="Hyperlink"/>
            <w:rFonts w:ascii="Arial" w:hAnsi="Arial" w:cs="Arial"/>
            <w:sz w:val="20"/>
            <w:szCs w:val="20"/>
            <w:vertAlign w:val="superscript"/>
            <w:lang w:val="en"/>
          </w:rPr>
          <w:t>7</w:t>
        </w:r>
      </w:hyperlink>
      <w:r w:rsidRPr="00600409">
        <w:rPr>
          <w:rFonts w:ascii="Arial" w:hAnsi="Arial" w:cs="Arial"/>
          <w:sz w:val="20"/>
          <w:szCs w:val="20"/>
          <w:lang w:val="en"/>
        </w:rPr>
        <w:t xml:space="preserve"> Membranous CAIX is also regarded a feature of </w:t>
      </w:r>
      <w:r w:rsidRPr="00600409">
        <w:rPr>
          <w:rFonts w:ascii="Arial" w:hAnsi="Arial" w:cs="Arial"/>
          <w:i/>
          <w:iCs/>
          <w:sz w:val="20"/>
          <w:szCs w:val="20"/>
          <w:lang w:val="en"/>
        </w:rPr>
        <w:t>VHL</w:t>
      </w:r>
      <w:r w:rsidRPr="00600409">
        <w:rPr>
          <w:rFonts w:ascii="Arial" w:hAnsi="Arial" w:cs="Arial"/>
          <w:sz w:val="20"/>
          <w:szCs w:val="20"/>
          <w:lang w:val="en"/>
        </w:rPr>
        <w:t>-related PPGLs.</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500" w:tgtFrame="_top" w:tooltip="Mete O, Pakbaz S, Lerario AM, Giordano TJ, Asa SL. Significance of Alpha-inhibin Expression in Pheochromocytomas and Paragangliomas. &amp;lt;em&amp;gt;Am J Surg Pathol. &amp;lt;/em&amp;gt;2021 Sep 1;45(9):1264-1273." w:history="1">
        <w:r w:rsidRPr="00600409">
          <w:rPr>
            <w:rStyle w:val="Hyperlink"/>
            <w:rFonts w:ascii="Arial" w:hAnsi="Arial" w:cs="Arial"/>
            <w:sz w:val="20"/>
            <w:szCs w:val="20"/>
            <w:vertAlign w:val="superscript"/>
            <w:lang w:val="en"/>
          </w:rPr>
          <w:t>7,</w:t>
        </w:r>
      </w:hyperlink>
      <w:hyperlink w:anchor="R67504" w:tgtFrame="_top" w:tooltip="Favier J, Meatchi T, Robidel E, Badoual C, Sibony M, Nguyen AT, Gimenez-Roqueplo AP, Burnichon N. Carbonic anhydrase 9 immunohistochemistry as a tool to predict or validate germline and somatic VHL mutations in pheochromocytoma and paraganglioma-a retrospectiv" w:history="1">
        <w:r w:rsidRPr="00600409">
          <w:rPr>
            <w:rStyle w:val="Hyperlink"/>
            <w:rFonts w:ascii="Arial" w:hAnsi="Arial" w:cs="Arial"/>
            <w:sz w:val="20"/>
            <w:szCs w:val="20"/>
            <w:vertAlign w:val="superscript"/>
            <w:lang w:val="en"/>
          </w:rPr>
          <w:t>8,</w:t>
        </w:r>
      </w:hyperlink>
      <w:hyperlink w:anchor="R67505" w:tgtFrame="_top" w:tooltip="Oldfield LE, Grzybowski J, Grenier S, Chao E, Downs GS, Farncombe KM, Stockley TL, Mete O, Kim RH. VHL mosaicism: the added value of multi-tissue analysis. &amp;lt;em&amp;gt;NPJ Genom Med.&amp;lt;/em&amp;gt; 2022 Mar 18;7(1):21." w:history="1">
        <w:r w:rsidRPr="00600409">
          <w:rPr>
            <w:rStyle w:val="Hyperlink"/>
            <w:rFonts w:ascii="Arial" w:hAnsi="Arial" w:cs="Arial"/>
            <w:sz w:val="20"/>
            <w:szCs w:val="20"/>
            <w:vertAlign w:val="superscript"/>
            <w:lang w:val="en"/>
          </w:rPr>
          <w:t>9</w:t>
        </w:r>
      </w:hyperlink>
      <w:r w:rsidRPr="00600409">
        <w:rPr>
          <w:rFonts w:ascii="Arial" w:hAnsi="Arial" w:cs="Arial"/>
          <w:sz w:val="20"/>
          <w:szCs w:val="20"/>
          <w:vertAlign w:val="superscript"/>
          <w:lang w:val="en"/>
        </w:rPr>
        <w:t>  </w:t>
      </w:r>
      <w:r w:rsidRPr="00600409">
        <w:rPr>
          <w:rFonts w:ascii="Arial" w:hAnsi="Arial" w:cs="Arial"/>
          <w:i/>
          <w:iCs/>
          <w:sz w:val="20"/>
          <w:szCs w:val="20"/>
          <w:lang w:val="en"/>
        </w:rPr>
        <w:t>FH</w:t>
      </w:r>
      <w:r w:rsidRPr="00600409">
        <w:rPr>
          <w:rFonts w:ascii="Arial" w:hAnsi="Arial" w:cs="Arial"/>
          <w:sz w:val="20"/>
          <w:szCs w:val="20"/>
          <w:lang w:val="en"/>
        </w:rPr>
        <w:t>-related pathogenesis can be screened by loss of FH (fumarate hydratase) and positivity for 2-SC (2-succinocystein).</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503" w:tgtFrame="_top" w:tooltip="Fuchs TL, Luxford C, Clarkson A, Sheen A, Sioson L, Elston M, Croxson MS, Dwight T, Benn DE, Tacon L, Field M, Ahadi MS, Chou A, Clifton-Bligh RJ, Gill AJ. A Clinicopathologic and Molecular Analysis of Fumarate Hydratase-deficient Pheochromocytoma and Paragang" w:history="1">
        <w:r w:rsidRPr="00600409">
          <w:rPr>
            <w:rStyle w:val="Hyperlink"/>
            <w:rFonts w:ascii="Arial" w:hAnsi="Arial" w:cs="Arial"/>
            <w:sz w:val="20"/>
            <w:szCs w:val="20"/>
            <w:vertAlign w:val="superscript"/>
            <w:lang w:val="en"/>
          </w:rPr>
          <w:t>10</w:t>
        </w:r>
      </w:hyperlink>
      <w:r w:rsidRPr="00600409">
        <w:rPr>
          <w:rFonts w:ascii="Arial" w:hAnsi="Arial" w:cs="Arial"/>
          <w:sz w:val="20"/>
          <w:szCs w:val="20"/>
          <w:lang w:val="en"/>
        </w:rPr>
        <w:t xml:space="preserve"> If available, </w:t>
      </w:r>
      <w:proofErr w:type="spellStart"/>
      <w:r w:rsidRPr="00600409">
        <w:rPr>
          <w:rFonts w:ascii="Arial" w:hAnsi="Arial" w:cs="Arial"/>
          <w:sz w:val="20"/>
          <w:szCs w:val="20"/>
          <w:lang w:val="en"/>
        </w:rPr>
        <w:t>menin</w:t>
      </w:r>
      <w:proofErr w:type="spellEnd"/>
      <w:r w:rsidRPr="00600409">
        <w:rPr>
          <w:rFonts w:ascii="Arial" w:hAnsi="Arial" w:cs="Arial"/>
          <w:sz w:val="20"/>
          <w:szCs w:val="20"/>
          <w:lang w:val="en"/>
        </w:rPr>
        <w:t xml:space="preserve"> can be used to screen for MEN1-related pathogenesis.</w:t>
      </w:r>
      <w:hyperlink w:anchor="R67494" w:tgtFrame="_top" w:tooltip="Mete O, Asa SL, Gill AJ, Kimura N, de Krijger RR, Tischler A. Overview of the 2022 WHO Classification of Paragangliomas and Pheochromocytomas. &amp;lt;em&amp;gt;Endocr Pathol.&amp;lt;/em&amp;gt; 2022 Mar;33(1):90-114." w:history="1">
        <w:r w:rsidRPr="00600409">
          <w:rPr>
            <w:rStyle w:val="Hyperlink"/>
            <w:rFonts w:ascii="Arial" w:hAnsi="Arial" w:cs="Arial"/>
            <w:sz w:val="20"/>
            <w:szCs w:val="20"/>
            <w:vertAlign w:val="superscript"/>
            <w:lang w:val="en"/>
          </w:rPr>
          <w:t>1,</w:t>
        </w:r>
      </w:hyperlink>
      <w:hyperlink w:anchor="R67495" w:tgtFrame="_top" w:tooltip="Rindi G, Mete O, Uccella S, Basturk O, La Rosa S, Brosens LAA, Ezzat S, de Herder WW, Klimstra DS, Papotti M, Asa SL. Overview of the 2022 WHO Classification of Neuroendocrine Neoplasms. &amp;lt;em&amp;gt;Endocr Pathol. &amp;lt;/em&amp;gt;2022 Mar;33(1):115-154. " w:history="1">
        <w:r w:rsidRPr="00600409">
          <w:rPr>
            <w:rStyle w:val="Hyperlink"/>
            <w:rFonts w:ascii="Arial" w:hAnsi="Arial" w:cs="Arial"/>
            <w:sz w:val="20"/>
            <w:szCs w:val="20"/>
            <w:vertAlign w:val="superscript"/>
            <w:lang w:val="en"/>
          </w:rPr>
          <w:t>2,</w:t>
        </w:r>
      </w:hyperlink>
      <w:hyperlink w:anchor="R67501" w:tgtFrame="_top" w:tooltip="Asa SL, Mohamed A. Menin Loss in Pheochromocytoma of Multiple Endocrine Neoplasia Type 1. &amp;lt;em&amp;gt;Endocr Pathol&amp;lt;/em&amp;gt;. 2023 Mar;34(1):156-158.&amp;lt;/p&amp;gt;&amp;lt;p&amp;gt;" w:history="1">
        <w:r w:rsidRPr="00600409">
          <w:rPr>
            <w:rStyle w:val="Hyperlink"/>
            <w:rFonts w:ascii="Arial" w:hAnsi="Arial" w:cs="Arial"/>
            <w:sz w:val="20"/>
            <w:szCs w:val="20"/>
            <w:vertAlign w:val="superscript"/>
            <w:lang w:val="en"/>
          </w:rPr>
          <w:t>11</w:t>
        </w:r>
      </w:hyperlink>
      <w:r w:rsidRPr="00600409">
        <w:rPr>
          <w:rFonts w:ascii="Arial" w:hAnsi="Arial" w:cs="Arial"/>
          <w:sz w:val="20"/>
          <w:szCs w:val="20"/>
          <w:lang w:val="en"/>
        </w:rPr>
        <w:t>The current experiences with MAX antibody (MEN5-related manifestation) are conflicting among experts. BAP1 immunohistochemistry is also unreliable.</w:t>
      </w:r>
      <w:hyperlink w:anchor="R67502" w:tgtFrame="_top" w:tooltip="Maffeis V, Cappellesso R, Nicol&amp;#232; L, Guzzardo V, Menin C, Elefanti L, Schiavi F, Guido M, Fassina A. Loss of BAP1 in Pheochromocytomas and Paragangliomas Seems Unrelated to Genetic Mutations. &amp;lt;em&amp;gt;Endocr Pathol. &amp;lt;/em&amp;gt;2019 Dec;30(4):276-284." w:history="1">
        <w:r w:rsidRPr="00600409">
          <w:rPr>
            <w:rStyle w:val="Hyperlink"/>
            <w:rFonts w:ascii="Arial" w:hAnsi="Arial" w:cs="Arial"/>
            <w:sz w:val="20"/>
            <w:szCs w:val="20"/>
            <w:vertAlign w:val="superscript"/>
            <w:lang w:val="en"/>
          </w:rPr>
          <w:t>12</w:t>
        </w:r>
      </w:hyperlink>
      <w:r w:rsidRPr="00600409">
        <w:rPr>
          <w:rFonts w:ascii="Arial" w:hAnsi="Arial" w:cs="Arial"/>
          <w:sz w:val="20"/>
          <w:szCs w:val="20"/>
          <w:lang w:val="en"/>
        </w:rPr>
        <w:t> Although immunohistochemical biomarkers are very helpful in raising the possibility of heritable disease and/or underlying pathogenesis, the gold standard is germline genetic testing which should be offered in all patients with PPGLs.</w:t>
      </w:r>
    </w:p>
    <w:p w14:paraId="5F2A51B7" w14:textId="77777777" w:rsidR="001479E5" w:rsidRDefault="001479E5" w:rsidP="00573342">
      <w:pPr>
        <w:pStyle w:val="NormalWeb"/>
        <w:spacing w:before="0" w:beforeAutospacing="0" w:after="0" w:afterAutospacing="0" w:line="276" w:lineRule="auto"/>
        <w:jc w:val="both"/>
        <w:divId w:val="1840195500"/>
        <w:rPr>
          <w:rFonts w:ascii="Arial" w:hAnsi="Arial" w:cs="Arial"/>
          <w:sz w:val="20"/>
          <w:szCs w:val="20"/>
          <w:lang w:val="en"/>
        </w:rPr>
      </w:pPr>
    </w:p>
    <w:p w14:paraId="5C9A82BC" w14:textId="77777777" w:rsidR="001479E5" w:rsidRDefault="002D082D" w:rsidP="00573342">
      <w:pPr>
        <w:pStyle w:val="NormalWeb"/>
        <w:spacing w:before="0" w:beforeAutospacing="0" w:after="0" w:afterAutospacing="0" w:line="276" w:lineRule="auto"/>
        <w:jc w:val="both"/>
        <w:divId w:val="1840195500"/>
        <w:rPr>
          <w:rFonts w:ascii="Arial" w:eastAsia="Times New Roman" w:hAnsi="Arial" w:cs="Arial"/>
          <w:sz w:val="20"/>
          <w:szCs w:val="20"/>
          <w:lang w:val="en"/>
        </w:rPr>
      </w:pPr>
      <w:r w:rsidRPr="00600409">
        <w:rPr>
          <w:rFonts w:ascii="Arial" w:eastAsia="Times New Roman" w:hAnsi="Arial" w:cs="Arial"/>
          <w:sz w:val="20"/>
          <w:szCs w:val="20"/>
          <w:lang w:val="en"/>
        </w:rPr>
        <w:t>References</w:t>
      </w:r>
      <w:bookmarkStart w:id="59" w:name="R67494"/>
    </w:p>
    <w:p w14:paraId="209B5EAD" w14:textId="77777777" w:rsidR="001479E5" w:rsidRPr="001479E5"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600409">
        <w:rPr>
          <w:rFonts w:ascii="Arial" w:eastAsia="Times New Roman" w:hAnsi="Arial" w:cs="Arial"/>
          <w:sz w:val="20"/>
          <w:szCs w:val="20"/>
          <w:lang w:val="en"/>
        </w:rPr>
        <w:t xml:space="preserve">Mete O, Asa SL, Gill AJ, Kimura N, de Krijger RR, Tischler A. Overview of the 2022 WHO Classification of Paragangliomas and Pheochromocytomas. </w:t>
      </w:r>
      <w:proofErr w:type="spellStart"/>
      <w:r w:rsidRPr="00600409">
        <w:rPr>
          <w:rStyle w:val="Emphasis"/>
          <w:rFonts w:ascii="Arial" w:eastAsia="Times New Roman" w:hAnsi="Arial" w:cs="Arial"/>
          <w:sz w:val="20"/>
          <w:szCs w:val="20"/>
          <w:lang w:val="en"/>
        </w:rPr>
        <w:t>Endocr</w:t>
      </w:r>
      <w:proofErr w:type="spellEnd"/>
      <w:r w:rsidRPr="00600409">
        <w:rPr>
          <w:rStyle w:val="Emphasis"/>
          <w:rFonts w:ascii="Arial" w:eastAsia="Times New Roman" w:hAnsi="Arial" w:cs="Arial"/>
          <w:sz w:val="20"/>
          <w:szCs w:val="20"/>
          <w:lang w:val="en"/>
        </w:rPr>
        <w:t xml:space="preserve"> </w:t>
      </w:r>
      <w:proofErr w:type="spellStart"/>
      <w:r w:rsidRPr="00600409">
        <w:rPr>
          <w:rStyle w:val="Emphasis"/>
          <w:rFonts w:ascii="Arial" w:eastAsia="Times New Roman" w:hAnsi="Arial" w:cs="Arial"/>
          <w:sz w:val="20"/>
          <w:szCs w:val="20"/>
          <w:lang w:val="en"/>
        </w:rPr>
        <w:t>Pathol</w:t>
      </w:r>
      <w:proofErr w:type="spellEnd"/>
      <w:r w:rsidRPr="00600409">
        <w:rPr>
          <w:rStyle w:val="Emphasis"/>
          <w:rFonts w:ascii="Arial" w:eastAsia="Times New Roman" w:hAnsi="Arial" w:cs="Arial"/>
          <w:sz w:val="20"/>
          <w:szCs w:val="20"/>
          <w:lang w:val="en"/>
        </w:rPr>
        <w:t>.</w:t>
      </w:r>
      <w:r w:rsidRPr="00600409">
        <w:rPr>
          <w:rFonts w:ascii="Arial" w:eastAsia="Times New Roman" w:hAnsi="Arial" w:cs="Arial"/>
          <w:sz w:val="20"/>
          <w:szCs w:val="20"/>
          <w:lang w:val="en"/>
        </w:rPr>
        <w:t xml:space="preserve"> 2022 Mar;33(1):90-114.</w:t>
      </w:r>
      <w:bookmarkStart w:id="60" w:name="R67495"/>
      <w:bookmarkEnd w:id="59"/>
    </w:p>
    <w:p w14:paraId="791E9F93" w14:textId="77777777" w:rsidR="001479E5" w:rsidRPr="001479E5"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sz w:val="20"/>
          <w:szCs w:val="20"/>
          <w:lang w:val="en"/>
        </w:rPr>
        <w:t xml:space="preserve">Rindi G, Mete O, </w:t>
      </w:r>
      <w:proofErr w:type="spellStart"/>
      <w:r w:rsidRPr="001479E5">
        <w:rPr>
          <w:rFonts w:ascii="Arial" w:eastAsia="Times New Roman" w:hAnsi="Arial" w:cs="Arial"/>
          <w:sz w:val="20"/>
          <w:szCs w:val="20"/>
          <w:lang w:val="en"/>
        </w:rPr>
        <w:t>Uccella</w:t>
      </w:r>
      <w:proofErr w:type="spellEnd"/>
      <w:r w:rsidRPr="001479E5">
        <w:rPr>
          <w:rFonts w:ascii="Arial" w:eastAsia="Times New Roman" w:hAnsi="Arial" w:cs="Arial"/>
          <w:sz w:val="20"/>
          <w:szCs w:val="20"/>
          <w:lang w:val="en"/>
        </w:rPr>
        <w:t xml:space="preserve"> S, </w:t>
      </w:r>
      <w:proofErr w:type="spellStart"/>
      <w:r w:rsidRPr="001479E5">
        <w:rPr>
          <w:rFonts w:ascii="Arial" w:eastAsia="Times New Roman" w:hAnsi="Arial" w:cs="Arial"/>
          <w:sz w:val="20"/>
          <w:szCs w:val="20"/>
          <w:lang w:val="en"/>
        </w:rPr>
        <w:t>Basturk</w:t>
      </w:r>
      <w:proofErr w:type="spellEnd"/>
      <w:r w:rsidRPr="001479E5">
        <w:rPr>
          <w:rFonts w:ascii="Arial" w:eastAsia="Times New Roman" w:hAnsi="Arial" w:cs="Arial"/>
          <w:sz w:val="20"/>
          <w:szCs w:val="20"/>
          <w:lang w:val="en"/>
        </w:rPr>
        <w:t xml:space="preserve"> O, La Rosa S, </w:t>
      </w:r>
      <w:proofErr w:type="spellStart"/>
      <w:r w:rsidRPr="001479E5">
        <w:rPr>
          <w:rFonts w:ascii="Arial" w:eastAsia="Times New Roman" w:hAnsi="Arial" w:cs="Arial"/>
          <w:sz w:val="20"/>
          <w:szCs w:val="20"/>
          <w:lang w:val="en"/>
        </w:rPr>
        <w:t>Brosens</w:t>
      </w:r>
      <w:proofErr w:type="spellEnd"/>
      <w:r w:rsidRPr="001479E5">
        <w:rPr>
          <w:rFonts w:ascii="Arial" w:eastAsia="Times New Roman" w:hAnsi="Arial" w:cs="Arial"/>
          <w:sz w:val="20"/>
          <w:szCs w:val="20"/>
          <w:lang w:val="en"/>
        </w:rPr>
        <w:t xml:space="preserve"> LAA, Ezzat S, de Herder WW, </w:t>
      </w:r>
      <w:proofErr w:type="spellStart"/>
      <w:r w:rsidRPr="001479E5">
        <w:rPr>
          <w:rFonts w:ascii="Arial" w:eastAsia="Times New Roman" w:hAnsi="Arial" w:cs="Arial"/>
          <w:sz w:val="20"/>
          <w:szCs w:val="20"/>
          <w:lang w:val="en"/>
        </w:rPr>
        <w:t>Klimstra</w:t>
      </w:r>
      <w:proofErr w:type="spellEnd"/>
      <w:r w:rsidRPr="001479E5">
        <w:rPr>
          <w:rFonts w:ascii="Arial" w:eastAsia="Times New Roman" w:hAnsi="Arial" w:cs="Arial"/>
          <w:sz w:val="20"/>
          <w:szCs w:val="20"/>
          <w:lang w:val="en"/>
        </w:rPr>
        <w:t xml:space="preserve"> DS, </w:t>
      </w:r>
      <w:proofErr w:type="spellStart"/>
      <w:r w:rsidRPr="001479E5">
        <w:rPr>
          <w:rFonts w:ascii="Arial" w:eastAsia="Times New Roman" w:hAnsi="Arial" w:cs="Arial"/>
          <w:sz w:val="20"/>
          <w:szCs w:val="20"/>
          <w:lang w:val="en"/>
        </w:rPr>
        <w:t>Papotti</w:t>
      </w:r>
      <w:proofErr w:type="spellEnd"/>
      <w:r w:rsidRPr="001479E5">
        <w:rPr>
          <w:rFonts w:ascii="Arial" w:eastAsia="Times New Roman" w:hAnsi="Arial" w:cs="Arial"/>
          <w:sz w:val="20"/>
          <w:szCs w:val="20"/>
          <w:lang w:val="en"/>
        </w:rPr>
        <w:t xml:space="preserve"> M, Asa SL. Overview of the 2022 WHO Classification of Neuroendocrine Neoplasms. </w:t>
      </w:r>
      <w:proofErr w:type="spellStart"/>
      <w:r w:rsidRPr="001479E5">
        <w:rPr>
          <w:rStyle w:val="Emphasis"/>
          <w:rFonts w:ascii="Arial" w:eastAsia="Times New Roman" w:hAnsi="Arial" w:cs="Arial"/>
          <w:sz w:val="20"/>
          <w:szCs w:val="20"/>
          <w:lang w:val="en"/>
        </w:rPr>
        <w:t>Endocr</w:t>
      </w:r>
      <w:proofErr w:type="spellEnd"/>
      <w:r w:rsidRPr="001479E5">
        <w:rPr>
          <w:rStyle w:val="Emphasis"/>
          <w:rFonts w:ascii="Arial" w:eastAsia="Times New Roman" w:hAnsi="Arial" w:cs="Arial"/>
          <w:sz w:val="20"/>
          <w:szCs w:val="20"/>
          <w:lang w:val="en"/>
        </w:rPr>
        <w:t xml:space="preserve">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 xml:space="preserve">. </w:t>
      </w:r>
      <w:r w:rsidRPr="001479E5">
        <w:rPr>
          <w:rFonts w:ascii="Arial" w:eastAsia="Times New Roman" w:hAnsi="Arial" w:cs="Arial"/>
          <w:sz w:val="20"/>
          <w:szCs w:val="20"/>
          <w:lang w:val="en"/>
        </w:rPr>
        <w:t>2022 Mar;33(1):115-154.</w:t>
      </w:r>
      <w:bookmarkStart w:id="61" w:name="R67496"/>
      <w:bookmarkEnd w:id="60"/>
    </w:p>
    <w:p w14:paraId="5F42A2D3" w14:textId="77777777" w:rsidR="001479E5" w:rsidRPr="001479E5"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sz w:val="20"/>
          <w:szCs w:val="20"/>
          <w:lang w:val="en"/>
        </w:rPr>
        <w:t xml:space="preserve">Mete O, Wenig BM. Update from the 5th Edition of the World Health Organization Classification of Head and Neck Tumors: Overview of the 2022 WHO Classification of Head and Neck Neuroendocrine Neoplasms. </w:t>
      </w:r>
      <w:r w:rsidRPr="001479E5">
        <w:rPr>
          <w:rStyle w:val="Emphasis"/>
          <w:rFonts w:ascii="Arial" w:eastAsia="Times New Roman" w:hAnsi="Arial" w:cs="Arial"/>
          <w:sz w:val="20"/>
          <w:szCs w:val="20"/>
          <w:lang w:val="en"/>
        </w:rPr>
        <w:t xml:space="preserve">Head Neck </w:t>
      </w:r>
      <w:proofErr w:type="spellStart"/>
      <w:r w:rsidRPr="001479E5">
        <w:rPr>
          <w:rStyle w:val="Emphasis"/>
          <w:rFonts w:ascii="Arial" w:eastAsia="Times New Roman" w:hAnsi="Arial" w:cs="Arial"/>
          <w:sz w:val="20"/>
          <w:szCs w:val="20"/>
          <w:lang w:val="en"/>
        </w:rPr>
        <w:t>Pathol</w:t>
      </w:r>
      <w:proofErr w:type="spellEnd"/>
      <w:r w:rsidRPr="001479E5">
        <w:rPr>
          <w:rStyle w:val="Emphasis"/>
          <w:rFonts w:ascii="Arial" w:eastAsia="Times New Roman" w:hAnsi="Arial" w:cs="Arial"/>
          <w:sz w:val="20"/>
          <w:szCs w:val="20"/>
          <w:lang w:val="en"/>
        </w:rPr>
        <w:t>.</w:t>
      </w:r>
      <w:r w:rsidRPr="001479E5">
        <w:rPr>
          <w:rFonts w:ascii="Arial" w:eastAsia="Times New Roman" w:hAnsi="Arial" w:cs="Arial"/>
          <w:sz w:val="20"/>
          <w:szCs w:val="20"/>
          <w:lang w:val="en"/>
        </w:rPr>
        <w:t xml:space="preserve"> 2022 Mar;16(1):123-142.</w:t>
      </w:r>
      <w:bookmarkStart w:id="62" w:name="R67497"/>
      <w:bookmarkEnd w:id="61"/>
    </w:p>
    <w:p w14:paraId="4F06D167" w14:textId="6514302F" w:rsidR="00573342" w:rsidRPr="00573342"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1479E5">
        <w:rPr>
          <w:rFonts w:ascii="Arial" w:eastAsia="Times New Roman" w:hAnsi="Arial" w:cs="Arial"/>
          <w:sz w:val="20"/>
          <w:szCs w:val="20"/>
          <w:lang w:val="en"/>
        </w:rPr>
        <w:t xml:space="preserve">WHO Classification of </w:t>
      </w:r>
      <w:proofErr w:type="spellStart"/>
      <w:r w:rsidRPr="001479E5">
        <w:rPr>
          <w:rFonts w:ascii="Arial" w:eastAsia="Times New Roman" w:hAnsi="Arial" w:cs="Arial"/>
          <w:sz w:val="20"/>
          <w:szCs w:val="20"/>
          <w:lang w:val="en"/>
        </w:rPr>
        <w:t>Tumours</w:t>
      </w:r>
      <w:proofErr w:type="spellEnd"/>
      <w:r w:rsidRPr="001479E5">
        <w:rPr>
          <w:rFonts w:ascii="Arial" w:eastAsia="Times New Roman" w:hAnsi="Arial" w:cs="Arial"/>
          <w:sz w:val="20"/>
          <w:szCs w:val="20"/>
          <w:lang w:val="en"/>
        </w:rPr>
        <w:t xml:space="preserve"> Editorial Board. Endocrine and neuroendocrine </w:t>
      </w:r>
      <w:proofErr w:type="spellStart"/>
      <w:r w:rsidRPr="001479E5">
        <w:rPr>
          <w:rFonts w:ascii="Arial" w:eastAsia="Times New Roman" w:hAnsi="Arial" w:cs="Arial"/>
          <w:sz w:val="20"/>
          <w:szCs w:val="20"/>
          <w:lang w:val="en"/>
        </w:rPr>
        <w:t>tumours</w:t>
      </w:r>
      <w:proofErr w:type="spellEnd"/>
      <w:r w:rsidRPr="001479E5">
        <w:rPr>
          <w:rFonts w:ascii="Arial" w:eastAsia="Times New Roman" w:hAnsi="Arial" w:cs="Arial"/>
          <w:sz w:val="20"/>
          <w:szCs w:val="20"/>
          <w:lang w:val="en"/>
        </w:rPr>
        <w:t xml:space="preserve">. Lyon (France): International Agency for Research on Cancer; forthcoming. (WHO classification of </w:t>
      </w:r>
      <w:proofErr w:type="spellStart"/>
      <w:r w:rsidRPr="001479E5">
        <w:rPr>
          <w:rFonts w:ascii="Arial" w:eastAsia="Times New Roman" w:hAnsi="Arial" w:cs="Arial"/>
          <w:sz w:val="20"/>
          <w:szCs w:val="20"/>
          <w:lang w:val="en"/>
        </w:rPr>
        <w:t>tumours</w:t>
      </w:r>
      <w:proofErr w:type="spellEnd"/>
      <w:r w:rsidRPr="001479E5">
        <w:rPr>
          <w:rFonts w:ascii="Arial" w:eastAsia="Times New Roman" w:hAnsi="Arial" w:cs="Arial"/>
          <w:sz w:val="20"/>
          <w:szCs w:val="20"/>
          <w:lang w:val="en"/>
        </w:rPr>
        <w:t xml:space="preserve"> series, 5th ed.; vol. 10). </w:t>
      </w:r>
      <w:hyperlink r:id="rId13" w:history="1">
        <w:r w:rsidR="00573342" w:rsidRPr="00D868A8">
          <w:rPr>
            <w:rStyle w:val="Hyperlink"/>
            <w:rFonts w:ascii="Arial" w:eastAsia="Times New Roman" w:hAnsi="Arial" w:cs="Arial"/>
            <w:sz w:val="20"/>
            <w:szCs w:val="20"/>
            <w:lang w:val="en"/>
          </w:rPr>
          <w:t>https://publications.iarc.fr</w:t>
        </w:r>
      </w:hyperlink>
      <w:bookmarkStart w:id="63" w:name="R67498"/>
      <w:bookmarkEnd w:id="62"/>
    </w:p>
    <w:p w14:paraId="33D62031" w14:textId="77777777" w:rsidR="00573342" w:rsidRPr="00573342"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573342">
        <w:rPr>
          <w:rFonts w:ascii="Arial" w:eastAsia="Times New Roman" w:hAnsi="Arial" w:cs="Arial"/>
          <w:sz w:val="20"/>
          <w:szCs w:val="20"/>
          <w:lang w:val="en"/>
        </w:rPr>
        <w:t xml:space="preserve">Miyauchi M, Akashi T, Furukawa A, Uchida K, Tamura T, Ando N, Kirimura S, Shintaku H, Yamamoto K, Ito T, Miura K, </w:t>
      </w:r>
      <w:proofErr w:type="spellStart"/>
      <w:r w:rsidRPr="00573342">
        <w:rPr>
          <w:rFonts w:ascii="Arial" w:eastAsia="Times New Roman" w:hAnsi="Arial" w:cs="Arial"/>
          <w:sz w:val="20"/>
          <w:szCs w:val="20"/>
          <w:lang w:val="en"/>
        </w:rPr>
        <w:t>Kayamori</w:t>
      </w:r>
      <w:proofErr w:type="spellEnd"/>
      <w:r w:rsidRPr="00573342">
        <w:rPr>
          <w:rFonts w:ascii="Arial" w:eastAsia="Times New Roman" w:hAnsi="Arial" w:cs="Arial"/>
          <w:sz w:val="20"/>
          <w:szCs w:val="20"/>
          <w:lang w:val="en"/>
        </w:rPr>
        <w:t xml:space="preserve"> K, </w:t>
      </w:r>
      <w:proofErr w:type="spellStart"/>
      <w:r w:rsidRPr="00573342">
        <w:rPr>
          <w:rFonts w:ascii="Arial" w:eastAsia="Times New Roman" w:hAnsi="Arial" w:cs="Arial"/>
          <w:sz w:val="20"/>
          <w:szCs w:val="20"/>
          <w:lang w:val="en"/>
        </w:rPr>
        <w:t>Ariizumi</w:t>
      </w:r>
      <w:proofErr w:type="spellEnd"/>
      <w:r w:rsidRPr="00573342">
        <w:rPr>
          <w:rFonts w:ascii="Arial" w:eastAsia="Times New Roman" w:hAnsi="Arial" w:cs="Arial"/>
          <w:sz w:val="20"/>
          <w:szCs w:val="20"/>
          <w:lang w:val="en"/>
        </w:rPr>
        <w:t xml:space="preserve"> Y, </w:t>
      </w:r>
      <w:proofErr w:type="spellStart"/>
      <w:r w:rsidRPr="00573342">
        <w:rPr>
          <w:rFonts w:ascii="Arial" w:eastAsia="Times New Roman" w:hAnsi="Arial" w:cs="Arial"/>
          <w:sz w:val="20"/>
          <w:szCs w:val="20"/>
          <w:lang w:val="en"/>
        </w:rPr>
        <w:t>Asakage</w:t>
      </w:r>
      <w:proofErr w:type="spellEnd"/>
      <w:r w:rsidRPr="00573342">
        <w:rPr>
          <w:rFonts w:ascii="Arial" w:eastAsia="Times New Roman" w:hAnsi="Arial" w:cs="Arial"/>
          <w:sz w:val="20"/>
          <w:szCs w:val="20"/>
          <w:lang w:val="en"/>
        </w:rPr>
        <w:t xml:space="preserve"> T, Kudo A, Tanabe M, Fujii Y, Ishibashi H, Okubo K, Murakami M, Yamada T, Takemoto A, Bae Y, </w:t>
      </w:r>
      <w:proofErr w:type="spellStart"/>
      <w:r w:rsidRPr="00573342">
        <w:rPr>
          <w:rFonts w:ascii="Arial" w:eastAsia="Times New Roman" w:hAnsi="Arial" w:cs="Arial"/>
          <w:sz w:val="20"/>
          <w:szCs w:val="20"/>
          <w:lang w:val="en"/>
        </w:rPr>
        <w:t>Eishi</w:t>
      </w:r>
      <w:proofErr w:type="spellEnd"/>
      <w:r w:rsidRPr="00573342">
        <w:rPr>
          <w:rFonts w:ascii="Arial" w:eastAsia="Times New Roman" w:hAnsi="Arial" w:cs="Arial"/>
          <w:sz w:val="20"/>
          <w:szCs w:val="20"/>
          <w:lang w:val="en"/>
        </w:rPr>
        <w:t xml:space="preserve"> Y, Ohashi K. PHOX2B is a Sensitive and Specific Marker for the Histopathological Diagnosis of Pheochromocytoma and Paraganglioma. </w:t>
      </w:r>
      <w:proofErr w:type="spellStart"/>
      <w:r w:rsidRPr="00573342">
        <w:rPr>
          <w:rStyle w:val="Emphasis"/>
          <w:rFonts w:ascii="Arial" w:eastAsia="Times New Roman" w:hAnsi="Arial" w:cs="Arial"/>
          <w:sz w:val="20"/>
          <w:szCs w:val="20"/>
          <w:lang w:val="en"/>
        </w:rPr>
        <w:t>Endocr</w:t>
      </w:r>
      <w:proofErr w:type="spellEnd"/>
      <w:r w:rsidRPr="00573342">
        <w:rPr>
          <w:rStyle w:val="Emphasis"/>
          <w:rFonts w:ascii="Arial" w:eastAsia="Times New Roman" w:hAnsi="Arial" w:cs="Arial"/>
          <w:sz w:val="20"/>
          <w:szCs w:val="20"/>
          <w:lang w:val="en"/>
        </w:rPr>
        <w:t xml:space="preserve"> </w:t>
      </w:r>
      <w:proofErr w:type="spellStart"/>
      <w:r w:rsidRPr="00573342">
        <w:rPr>
          <w:rStyle w:val="Emphasis"/>
          <w:rFonts w:ascii="Arial" w:eastAsia="Times New Roman" w:hAnsi="Arial" w:cs="Arial"/>
          <w:sz w:val="20"/>
          <w:szCs w:val="20"/>
          <w:lang w:val="en"/>
        </w:rPr>
        <w:t>Pathol</w:t>
      </w:r>
      <w:proofErr w:type="spellEnd"/>
      <w:r w:rsidRPr="00573342">
        <w:rPr>
          <w:rStyle w:val="Emphasis"/>
          <w:rFonts w:ascii="Arial" w:eastAsia="Times New Roman" w:hAnsi="Arial" w:cs="Arial"/>
          <w:sz w:val="20"/>
          <w:szCs w:val="20"/>
          <w:lang w:val="en"/>
        </w:rPr>
        <w:t>.</w:t>
      </w:r>
      <w:r w:rsidRPr="00573342">
        <w:rPr>
          <w:rFonts w:ascii="Arial" w:eastAsia="Times New Roman" w:hAnsi="Arial" w:cs="Arial"/>
          <w:sz w:val="20"/>
          <w:szCs w:val="20"/>
          <w:lang w:val="en"/>
        </w:rPr>
        <w:t xml:space="preserve"> 2022 Dec;33(4):506-518.</w:t>
      </w:r>
      <w:bookmarkStart w:id="64" w:name="R67499"/>
      <w:bookmarkEnd w:id="63"/>
    </w:p>
    <w:p w14:paraId="00C8908E" w14:textId="77777777" w:rsidR="00573342" w:rsidRPr="00573342"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573342">
        <w:rPr>
          <w:rFonts w:ascii="Arial" w:eastAsia="Times New Roman" w:hAnsi="Arial" w:cs="Arial"/>
          <w:sz w:val="20"/>
          <w:szCs w:val="20"/>
          <w:lang w:val="en"/>
        </w:rPr>
        <w:t xml:space="preserve">Juhlin CC, Mete O. Hot Trends in Pheochromocytoma and Paraganglioma: Are We Getting Closer to Personalized Dynamic Prognostication? </w:t>
      </w:r>
      <w:r w:rsidRPr="00573342">
        <w:rPr>
          <w:rStyle w:val="Emphasis"/>
          <w:rFonts w:ascii="Arial" w:eastAsia="Times New Roman" w:hAnsi="Arial" w:cs="Arial"/>
          <w:sz w:val="20"/>
          <w:szCs w:val="20"/>
          <w:lang w:val="en"/>
        </w:rPr>
        <w:t xml:space="preserve">Turk </w:t>
      </w:r>
      <w:proofErr w:type="spellStart"/>
      <w:r w:rsidRPr="00573342">
        <w:rPr>
          <w:rStyle w:val="Emphasis"/>
          <w:rFonts w:ascii="Arial" w:eastAsia="Times New Roman" w:hAnsi="Arial" w:cs="Arial"/>
          <w:sz w:val="20"/>
          <w:szCs w:val="20"/>
          <w:lang w:val="en"/>
        </w:rPr>
        <w:t>Patoloji</w:t>
      </w:r>
      <w:proofErr w:type="spellEnd"/>
      <w:r w:rsidRPr="00573342">
        <w:rPr>
          <w:rStyle w:val="Emphasis"/>
          <w:rFonts w:ascii="Arial" w:eastAsia="Times New Roman" w:hAnsi="Arial" w:cs="Arial"/>
          <w:sz w:val="20"/>
          <w:szCs w:val="20"/>
          <w:lang w:val="en"/>
        </w:rPr>
        <w:t xml:space="preserve"> </w:t>
      </w:r>
      <w:proofErr w:type="spellStart"/>
      <w:r w:rsidRPr="00573342">
        <w:rPr>
          <w:rStyle w:val="Emphasis"/>
          <w:rFonts w:ascii="Arial" w:eastAsia="Times New Roman" w:hAnsi="Arial" w:cs="Arial"/>
          <w:sz w:val="20"/>
          <w:szCs w:val="20"/>
          <w:lang w:val="en"/>
        </w:rPr>
        <w:t>Derg</w:t>
      </w:r>
      <w:proofErr w:type="spellEnd"/>
      <w:r w:rsidRPr="00573342">
        <w:rPr>
          <w:rStyle w:val="Emphasis"/>
          <w:rFonts w:ascii="Arial" w:eastAsia="Times New Roman" w:hAnsi="Arial" w:cs="Arial"/>
          <w:sz w:val="20"/>
          <w:szCs w:val="20"/>
          <w:lang w:val="en"/>
        </w:rPr>
        <w:t>.</w:t>
      </w:r>
      <w:r w:rsidRPr="00573342">
        <w:rPr>
          <w:rFonts w:ascii="Arial" w:eastAsia="Times New Roman" w:hAnsi="Arial" w:cs="Arial"/>
          <w:sz w:val="20"/>
          <w:szCs w:val="20"/>
          <w:lang w:val="en"/>
        </w:rPr>
        <w:t xml:space="preserve"> 2024;40(3):143-148.</w:t>
      </w:r>
      <w:bookmarkStart w:id="65" w:name="R67500"/>
      <w:bookmarkEnd w:id="64"/>
    </w:p>
    <w:p w14:paraId="7CEA8F86" w14:textId="77777777" w:rsidR="00573342" w:rsidRPr="00573342"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573342">
        <w:rPr>
          <w:rFonts w:ascii="Arial" w:eastAsia="Times New Roman" w:hAnsi="Arial" w:cs="Arial"/>
          <w:sz w:val="20"/>
          <w:szCs w:val="20"/>
          <w:lang w:val="en"/>
        </w:rPr>
        <w:t xml:space="preserve">Mete O, </w:t>
      </w:r>
      <w:proofErr w:type="spellStart"/>
      <w:r w:rsidRPr="00573342">
        <w:rPr>
          <w:rFonts w:ascii="Arial" w:eastAsia="Times New Roman" w:hAnsi="Arial" w:cs="Arial"/>
          <w:sz w:val="20"/>
          <w:szCs w:val="20"/>
          <w:lang w:val="en"/>
        </w:rPr>
        <w:t>Pakbaz</w:t>
      </w:r>
      <w:proofErr w:type="spellEnd"/>
      <w:r w:rsidRPr="00573342">
        <w:rPr>
          <w:rFonts w:ascii="Arial" w:eastAsia="Times New Roman" w:hAnsi="Arial" w:cs="Arial"/>
          <w:sz w:val="20"/>
          <w:szCs w:val="20"/>
          <w:lang w:val="en"/>
        </w:rPr>
        <w:t xml:space="preserve"> S, Lerario AM, Giordano TJ, Asa SL. Significance of Alpha-inhibin Expression in Pheochromocytomas and Paragangliomas. </w:t>
      </w:r>
      <w:r w:rsidRPr="00573342">
        <w:rPr>
          <w:rStyle w:val="Emphasis"/>
          <w:rFonts w:ascii="Arial" w:eastAsia="Times New Roman" w:hAnsi="Arial" w:cs="Arial"/>
          <w:sz w:val="20"/>
          <w:szCs w:val="20"/>
          <w:lang w:val="en"/>
        </w:rPr>
        <w:t xml:space="preserve">Am J Surg </w:t>
      </w:r>
      <w:proofErr w:type="spellStart"/>
      <w:r w:rsidRPr="00573342">
        <w:rPr>
          <w:rStyle w:val="Emphasis"/>
          <w:rFonts w:ascii="Arial" w:eastAsia="Times New Roman" w:hAnsi="Arial" w:cs="Arial"/>
          <w:sz w:val="20"/>
          <w:szCs w:val="20"/>
          <w:lang w:val="en"/>
        </w:rPr>
        <w:t>Pathol</w:t>
      </w:r>
      <w:proofErr w:type="spellEnd"/>
      <w:r w:rsidRPr="00573342">
        <w:rPr>
          <w:rStyle w:val="Emphasis"/>
          <w:rFonts w:ascii="Arial" w:eastAsia="Times New Roman" w:hAnsi="Arial" w:cs="Arial"/>
          <w:sz w:val="20"/>
          <w:szCs w:val="20"/>
          <w:lang w:val="en"/>
        </w:rPr>
        <w:t xml:space="preserve">. </w:t>
      </w:r>
      <w:r w:rsidRPr="00573342">
        <w:rPr>
          <w:rFonts w:ascii="Arial" w:eastAsia="Times New Roman" w:hAnsi="Arial" w:cs="Arial"/>
          <w:sz w:val="20"/>
          <w:szCs w:val="20"/>
          <w:lang w:val="en"/>
        </w:rPr>
        <w:t>2021 Sep 1;45(9):1264-1273.</w:t>
      </w:r>
      <w:bookmarkStart w:id="66" w:name="R67504"/>
      <w:bookmarkEnd w:id="65"/>
    </w:p>
    <w:p w14:paraId="584C8344" w14:textId="77777777" w:rsidR="00573342" w:rsidRPr="00573342"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573342">
        <w:rPr>
          <w:rFonts w:ascii="Arial" w:eastAsia="Times New Roman" w:hAnsi="Arial" w:cs="Arial"/>
          <w:sz w:val="20"/>
          <w:szCs w:val="20"/>
          <w:lang w:val="en"/>
        </w:rPr>
        <w:t xml:space="preserve">Favier J, </w:t>
      </w:r>
      <w:proofErr w:type="spellStart"/>
      <w:r w:rsidRPr="00573342">
        <w:rPr>
          <w:rFonts w:ascii="Arial" w:eastAsia="Times New Roman" w:hAnsi="Arial" w:cs="Arial"/>
          <w:sz w:val="20"/>
          <w:szCs w:val="20"/>
          <w:lang w:val="en"/>
        </w:rPr>
        <w:t>Meatchi</w:t>
      </w:r>
      <w:proofErr w:type="spellEnd"/>
      <w:r w:rsidRPr="00573342">
        <w:rPr>
          <w:rFonts w:ascii="Arial" w:eastAsia="Times New Roman" w:hAnsi="Arial" w:cs="Arial"/>
          <w:sz w:val="20"/>
          <w:szCs w:val="20"/>
          <w:lang w:val="en"/>
        </w:rPr>
        <w:t xml:space="preserve"> T, </w:t>
      </w:r>
      <w:proofErr w:type="spellStart"/>
      <w:r w:rsidRPr="00573342">
        <w:rPr>
          <w:rFonts w:ascii="Arial" w:eastAsia="Times New Roman" w:hAnsi="Arial" w:cs="Arial"/>
          <w:sz w:val="20"/>
          <w:szCs w:val="20"/>
          <w:lang w:val="en"/>
        </w:rPr>
        <w:t>Robidel</w:t>
      </w:r>
      <w:proofErr w:type="spellEnd"/>
      <w:r w:rsidRPr="00573342">
        <w:rPr>
          <w:rFonts w:ascii="Arial" w:eastAsia="Times New Roman" w:hAnsi="Arial" w:cs="Arial"/>
          <w:sz w:val="20"/>
          <w:szCs w:val="20"/>
          <w:lang w:val="en"/>
        </w:rPr>
        <w:t xml:space="preserve"> E, </w:t>
      </w:r>
      <w:proofErr w:type="spellStart"/>
      <w:r w:rsidRPr="00573342">
        <w:rPr>
          <w:rFonts w:ascii="Arial" w:eastAsia="Times New Roman" w:hAnsi="Arial" w:cs="Arial"/>
          <w:sz w:val="20"/>
          <w:szCs w:val="20"/>
          <w:lang w:val="en"/>
        </w:rPr>
        <w:t>Badoual</w:t>
      </w:r>
      <w:proofErr w:type="spellEnd"/>
      <w:r w:rsidRPr="00573342">
        <w:rPr>
          <w:rFonts w:ascii="Arial" w:eastAsia="Times New Roman" w:hAnsi="Arial" w:cs="Arial"/>
          <w:sz w:val="20"/>
          <w:szCs w:val="20"/>
          <w:lang w:val="en"/>
        </w:rPr>
        <w:t xml:space="preserve"> C, Sibony M, Nguyen AT, Gimenez-</w:t>
      </w:r>
      <w:proofErr w:type="spellStart"/>
      <w:r w:rsidRPr="00573342">
        <w:rPr>
          <w:rFonts w:ascii="Arial" w:eastAsia="Times New Roman" w:hAnsi="Arial" w:cs="Arial"/>
          <w:sz w:val="20"/>
          <w:szCs w:val="20"/>
          <w:lang w:val="en"/>
        </w:rPr>
        <w:t>Roqueplo</w:t>
      </w:r>
      <w:proofErr w:type="spellEnd"/>
      <w:r w:rsidRPr="00573342">
        <w:rPr>
          <w:rFonts w:ascii="Arial" w:eastAsia="Times New Roman" w:hAnsi="Arial" w:cs="Arial"/>
          <w:sz w:val="20"/>
          <w:szCs w:val="20"/>
          <w:lang w:val="en"/>
        </w:rPr>
        <w:t xml:space="preserve"> AP, </w:t>
      </w:r>
      <w:proofErr w:type="spellStart"/>
      <w:r w:rsidRPr="00573342">
        <w:rPr>
          <w:rFonts w:ascii="Arial" w:eastAsia="Times New Roman" w:hAnsi="Arial" w:cs="Arial"/>
          <w:sz w:val="20"/>
          <w:szCs w:val="20"/>
          <w:lang w:val="en"/>
        </w:rPr>
        <w:t>Burnichon</w:t>
      </w:r>
      <w:proofErr w:type="spellEnd"/>
      <w:r w:rsidRPr="00573342">
        <w:rPr>
          <w:rFonts w:ascii="Arial" w:eastAsia="Times New Roman" w:hAnsi="Arial" w:cs="Arial"/>
          <w:sz w:val="20"/>
          <w:szCs w:val="20"/>
          <w:lang w:val="en"/>
        </w:rPr>
        <w:t xml:space="preserve"> N. Carbonic anhydrase 9 immunohistochemistry as a tool to predict or validate germline and somatic VHL mutations in pheochromocytoma and paraganglioma-a retrospective and prospective study. </w:t>
      </w:r>
      <w:r w:rsidRPr="00573342">
        <w:rPr>
          <w:rStyle w:val="Emphasis"/>
          <w:rFonts w:ascii="Arial" w:eastAsia="Times New Roman" w:hAnsi="Arial" w:cs="Arial"/>
          <w:sz w:val="20"/>
          <w:szCs w:val="20"/>
          <w:lang w:val="en"/>
        </w:rPr>
        <w:t xml:space="preserve">Mod </w:t>
      </w:r>
      <w:proofErr w:type="spellStart"/>
      <w:r w:rsidRPr="00573342">
        <w:rPr>
          <w:rStyle w:val="Emphasis"/>
          <w:rFonts w:ascii="Arial" w:eastAsia="Times New Roman" w:hAnsi="Arial" w:cs="Arial"/>
          <w:sz w:val="20"/>
          <w:szCs w:val="20"/>
          <w:lang w:val="en"/>
        </w:rPr>
        <w:t>Pathol</w:t>
      </w:r>
      <w:proofErr w:type="spellEnd"/>
      <w:r w:rsidRPr="00573342">
        <w:rPr>
          <w:rFonts w:ascii="Arial" w:eastAsia="Times New Roman" w:hAnsi="Arial" w:cs="Arial"/>
          <w:sz w:val="20"/>
          <w:szCs w:val="20"/>
          <w:lang w:val="en"/>
        </w:rPr>
        <w:t>. 2020 Jan;33(1):57-64.</w:t>
      </w:r>
      <w:bookmarkStart w:id="67" w:name="R67505"/>
      <w:bookmarkEnd w:id="66"/>
    </w:p>
    <w:p w14:paraId="04AFA435" w14:textId="77777777" w:rsidR="00573342" w:rsidRPr="00573342"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573342">
        <w:rPr>
          <w:rFonts w:ascii="Arial" w:eastAsia="Times New Roman" w:hAnsi="Arial" w:cs="Arial"/>
          <w:sz w:val="20"/>
          <w:szCs w:val="20"/>
          <w:lang w:val="en"/>
        </w:rPr>
        <w:t xml:space="preserve">Oldfield LE, Grzybowski J, Grenier S, Chao E, Downs GS, Farncombe KM, Stockley TL, Mete O, Kim RH. VHL mosaicism: the added value of multi-tissue analysis. </w:t>
      </w:r>
      <w:r w:rsidRPr="00573342">
        <w:rPr>
          <w:rStyle w:val="Emphasis"/>
          <w:rFonts w:ascii="Arial" w:eastAsia="Times New Roman" w:hAnsi="Arial" w:cs="Arial"/>
          <w:sz w:val="20"/>
          <w:szCs w:val="20"/>
          <w:lang w:val="en"/>
        </w:rPr>
        <w:t xml:space="preserve">NPJ </w:t>
      </w:r>
      <w:proofErr w:type="spellStart"/>
      <w:r w:rsidRPr="00573342">
        <w:rPr>
          <w:rStyle w:val="Emphasis"/>
          <w:rFonts w:ascii="Arial" w:eastAsia="Times New Roman" w:hAnsi="Arial" w:cs="Arial"/>
          <w:sz w:val="20"/>
          <w:szCs w:val="20"/>
          <w:lang w:val="en"/>
        </w:rPr>
        <w:t>Genom</w:t>
      </w:r>
      <w:proofErr w:type="spellEnd"/>
      <w:r w:rsidRPr="00573342">
        <w:rPr>
          <w:rStyle w:val="Emphasis"/>
          <w:rFonts w:ascii="Arial" w:eastAsia="Times New Roman" w:hAnsi="Arial" w:cs="Arial"/>
          <w:sz w:val="20"/>
          <w:szCs w:val="20"/>
          <w:lang w:val="en"/>
        </w:rPr>
        <w:t xml:space="preserve"> Med.</w:t>
      </w:r>
      <w:r w:rsidRPr="00573342">
        <w:rPr>
          <w:rFonts w:ascii="Arial" w:eastAsia="Times New Roman" w:hAnsi="Arial" w:cs="Arial"/>
          <w:sz w:val="20"/>
          <w:szCs w:val="20"/>
          <w:lang w:val="en"/>
        </w:rPr>
        <w:t xml:space="preserve"> 2022 Mar 18;7(1):21.</w:t>
      </w:r>
      <w:bookmarkStart w:id="68" w:name="R67503"/>
      <w:bookmarkEnd w:id="67"/>
    </w:p>
    <w:p w14:paraId="7E7E4017" w14:textId="77777777" w:rsidR="00573342" w:rsidRPr="00573342"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573342">
        <w:rPr>
          <w:rFonts w:ascii="Arial" w:eastAsia="Times New Roman" w:hAnsi="Arial" w:cs="Arial"/>
          <w:sz w:val="20"/>
          <w:szCs w:val="20"/>
          <w:lang w:val="en"/>
        </w:rPr>
        <w:lastRenderedPageBreak/>
        <w:t xml:space="preserve">Fuchs TL, Luxford C, Clarkson A, Sheen A, Sioson L, Elston M, Croxson MS, Dwight T, Benn DE, Tacon L, Field M, Ahadi MS, Chou A, Clifton-Bligh RJ, Gill AJ. A Clinicopathologic and Molecular Analysis of Fumarate Hydratase-deficient Pheochromocytoma and Paraganglioma. </w:t>
      </w:r>
      <w:r w:rsidRPr="00573342">
        <w:rPr>
          <w:rStyle w:val="Emphasis"/>
          <w:rFonts w:ascii="Arial" w:eastAsia="Times New Roman" w:hAnsi="Arial" w:cs="Arial"/>
          <w:sz w:val="20"/>
          <w:szCs w:val="20"/>
          <w:lang w:val="en"/>
        </w:rPr>
        <w:t xml:space="preserve">Am J Surg </w:t>
      </w:r>
      <w:proofErr w:type="spellStart"/>
      <w:r w:rsidRPr="00573342">
        <w:rPr>
          <w:rStyle w:val="Emphasis"/>
          <w:rFonts w:ascii="Arial" w:eastAsia="Times New Roman" w:hAnsi="Arial" w:cs="Arial"/>
          <w:sz w:val="20"/>
          <w:szCs w:val="20"/>
          <w:lang w:val="en"/>
        </w:rPr>
        <w:t>Pathol</w:t>
      </w:r>
      <w:proofErr w:type="spellEnd"/>
      <w:r w:rsidRPr="00573342">
        <w:rPr>
          <w:rStyle w:val="Emphasis"/>
          <w:rFonts w:ascii="Arial" w:eastAsia="Times New Roman" w:hAnsi="Arial" w:cs="Arial"/>
          <w:sz w:val="20"/>
          <w:szCs w:val="20"/>
          <w:lang w:val="en"/>
        </w:rPr>
        <w:t>.</w:t>
      </w:r>
      <w:r w:rsidRPr="00573342">
        <w:rPr>
          <w:rFonts w:ascii="Arial" w:eastAsia="Times New Roman" w:hAnsi="Arial" w:cs="Arial"/>
          <w:sz w:val="20"/>
          <w:szCs w:val="20"/>
          <w:lang w:val="en"/>
        </w:rPr>
        <w:t xml:space="preserve"> 2023 Jan 1;47(1):25-36.</w:t>
      </w:r>
      <w:bookmarkStart w:id="69" w:name="R67501"/>
      <w:bookmarkEnd w:id="68"/>
    </w:p>
    <w:p w14:paraId="3F58D815" w14:textId="77777777" w:rsidR="00573342" w:rsidRPr="00573342"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r w:rsidRPr="00573342">
        <w:rPr>
          <w:rFonts w:ascii="Arial" w:eastAsia="Times New Roman" w:hAnsi="Arial" w:cs="Arial"/>
          <w:sz w:val="20"/>
          <w:szCs w:val="20"/>
          <w:lang w:val="en"/>
        </w:rPr>
        <w:t xml:space="preserve">Asa SL, Mohamed A. Menin Loss in Pheochromocytoma of Multiple Endocrine Neoplasia Type 1. </w:t>
      </w:r>
      <w:proofErr w:type="spellStart"/>
      <w:r w:rsidRPr="00573342">
        <w:rPr>
          <w:rStyle w:val="Emphasis"/>
          <w:rFonts w:ascii="Arial" w:eastAsia="Times New Roman" w:hAnsi="Arial" w:cs="Arial"/>
          <w:sz w:val="20"/>
          <w:szCs w:val="20"/>
          <w:lang w:val="en"/>
        </w:rPr>
        <w:t>Endocr</w:t>
      </w:r>
      <w:proofErr w:type="spellEnd"/>
      <w:r w:rsidRPr="00573342">
        <w:rPr>
          <w:rStyle w:val="Emphasis"/>
          <w:rFonts w:ascii="Arial" w:eastAsia="Times New Roman" w:hAnsi="Arial" w:cs="Arial"/>
          <w:sz w:val="20"/>
          <w:szCs w:val="20"/>
          <w:lang w:val="en"/>
        </w:rPr>
        <w:t xml:space="preserve"> </w:t>
      </w:r>
      <w:proofErr w:type="spellStart"/>
      <w:r w:rsidRPr="00573342">
        <w:rPr>
          <w:rStyle w:val="Emphasis"/>
          <w:rFonts w:ascii="Arial" w:eastAsia="Times New Roman" w:hAnsi="Arial" w:cs="Arial"/>
          <w:sz w:val="20"/>
          <w:szCs w:val="20"/>
          <w:lang w:val="en"/>
        </w:rPr>
        <w:t>Pathol</w:t>
      </w:r>
      <w:proofErr w:type="spellEnd"/>
      <w:r w:rsidRPr="00573342">
        <w:rPr>
          <w:rFonts w:ascii="Arial" w:eastAsia="Times New Roman" w:hAnsi="Arial" w:cs="Arial"/>
          <w:sz w:val="20"/>
          <w:szCs w:val="20"/>
          <w:lang w:val="en"/>
        </w:rPr>
        <w:t>. 2023 Mar;34(1):156-158.</w:t>
      </w:r>
      <w:bookmarkStart w:id="70" w:name="R67502"/>
      <w:bookmarkEnd w:id="69"/>
    </w:p>
    <w:p w14:paraId="05BF811D" w14:textId="5E60B6FC" w:rsidR="002D082D" w:rsidRPr="00573342" w:rsidRDefault="002D082D" w:rsidP="00573342">
      <w:pPr>
        <w:pStyle w:val="NormalWeb"/>
        <w:numPr>
          <w:ilvl w:val="0"/>
          <w:numId w:val="10"/>
        </w:numPr>
        <w:spacing w:before="0" w:beforeAutospacing="0" w:after="0" w:afterAutospacing="0" w:line="276" w:lineRule="auto"/>
        <w:jc w:val="both"/>
        <w:divId w:val="1840195500"/>
        <w:rPr>
          <w:rFonts w:ascii="Arial" w:hAnsi="Arial" w:cs="Arial"/>
          <w:sz w:val="20"/>
          <w:szCs w:val="20"/>
          <w:lang w:val="en"/>
        </w:rPr>
      </w:pPr>
      <w:proofErr w:type="spellStart"/>
      <w:r w:rsidRPr="00573342">
        <w:rPr>
          <w:rFonts w:ascii="Arial" w:eastAsia="Times New Roman" w:hAnsi="Arial" w:cs="Arial"/>
          <w:sz w:val="20"/>
          <w:szCs w:val="20"/>
          <w:lang w:val="en"/>
        </w:rPr>
        <w:t>Maffeis</w:t>
      </w:r>
      <w:proofErr w:type="spellEnd"/>
      <w:r w:rsidRPr="00573342">
        <w:rPr>
          <w:rFonts w:ascii="Arial" w:eastAsia="Times New Roman" w:hAnsi="Arial" w:cs="Arial"/>
          <w:sz w:val="20"/>
          <w:szCs w:val="20"/>
          <w:lang w:val="en"/>
        </w:rPr>
        <w:t xml:space="preserve"> V, </w:t>
      </w:r>
      <w:proofErr w:type="spellStart"/>
      <w:r w:rsidRPr="00573342">
        <w:rPr>
          <w:rFonts w:ascii="Arial" w:eastAsia="Times New Roman" w:hAnsi="Arial" w:cs="Arial"/>
          <w:sz w:val="20"/>
          <w:szCs w:val="20"/>
          <w:lang w:val="en"/>
        </w:rPr>
        <w:t>Cappellesso</w:t>
      </w:r>
      <w:proofErr w:type="spellEnd"/>
      <w:r w:rsidRPr="00573342">
        <w:rPr>
          <w:rFonts w:ascii="Arial" w:eastAsia="Times New Roman" w:hAnsi="Arial" w:cs="Arial"/>
          <w:sz w:val="20"/>
          <w:szCs w:val="20"/>
          <w:lang w:val="en"/>
        </w:rPr>
        <w:t xml:space="preserve"> R, </w:t>
      </w:r>
      <w:proofErr w:type="spellStart"/>
      <w:r w:rsidRPr="00573342">
        <w:rPr>
          <w:rFonts w:ascii="Arial" w:eastAsia="Times New Roman" w:hAnsi="Arial" w:cs="Arial"/>
          <w:sz w:val="20"/>
          <w:szCs w:val="20"/>
          <w:lang w:val="en"/>
        </w:rPr>
        <w:t>Nicolè</w:t>
      </w:r>
      <w:proofErr w:type="spellEnd"/>
      <w:r w:rsidRPr="00573342">
        <w:rPr>
          <w:rFonts w:ascii="Arial" w:eastAsia="Times New Roman" w:hAnsi="Arial" w:cs="Arial"/>
          <w:sz w:val="20"/>
          <w:szCs w:val="20"/>
          <w:lang w:val="en"/>
        </w:rPr>
        <w:t xml:space="preserve"> L, Guzzardo V, Menin C, Elefanti L, Schiavi F, Guido M, </w:t>
      </w:r>
      <w:proofErr w:type="spellStart"/>
      <w:r w:rsidRPr="00573342">
        <w:rPr>
          <w:rFonts w:ascii="Arial" w:eastAsia="Times New Roman" w:hAnsi="Arial" w:cs="Arial"/>
          <w:sz w:val="20"/>
          <w:szCs w:val="20"/>
          <w:lang w:val="en"/>
        </w:rPr>
        <w:t>Fassina</w:t>
      </w:r>
      <w:proofErr w:type="spellEnd"/>
      <w:r w:rsidRPr="00573342">
        <w:rPr>
          <w:rFonts w:ascii="Arial" w:eastAsia="Times New Roman" w:hAnsi="Arial" w:cs="Arial"/>
          <w:sz w:val="20"/>
          <w:szCs w:val="20"/>
          <w:lang w:val="en"/>
        </w:rPr>
        <w:t xml:space="preserve"> A. Loss of BAP1 in Pheochromocytomas and Paragangliomas Seems Unrelated to Genetic Mutations. </w:t>
      </w:r>
      <w:proofErr w:type="spellStart"/>
      <w:r w:rsidRPr="00573342">
        <w:rPr>
          <w:rStyle w:val="Emphasis"/>
          <w:rFonts w:ascii="Arial" w:eastAsia="Times New Roman" w:hAnsi="Arial" w:cs="Arial"/>
          <w:sz w:val="20"/>
          <w:szCs w:val="20"/>
          <w:lang w:val="en"/>
        </w:rPr>
        <w:t>Endocr</w:t>
      </w:r>
      <w:proofErr w:type="spellEnd"/>
      <w:r w:rsidRPr="00573342">
        <w:rPr>
          <w:rStyle w:val="Emphasis"/>
          <w:rFonts w:ascii="Arial" w:eastAsia="Times New Roman" w:hAnsi="Arial" w:cs="Arial"/>
          <w:sz w:val="20"/>
          <w:szCs w:val="20"/>
          <w:lang w:val="en"/>
        </w:rPr>
        <w:t xml:space="preserve"> </w:t>
      </w:r>
      <w:proofErr w:type="spellStart"/>
      <w:r w:rsidRPr="00573342">
        <w:rPr>
          <w:rStyle w:val="Emphasis"/>
          <w:rFonts w:ascii="Arial" w:eastAsia="Times New Roman" w:hAnsi="Arial" w:cs="Arial"/>
          <w:sz w:val="20"/>
          <w:szCs w:val="20"/>
          <w:lang w:val="en"/>
        </w:rPr>
        <w:t>Pathol</w:t>
      </w:r>
      <w:proofErr w:type="spellEnd"/>
      <w:r w:rsidRPr="00573342">
        <w:rPr>
          <w:rStyle w:val="Emphasis"/>
          <w:rFonts w:ascii="Arial" w:eastAsia="Times New Roman" w:hAnsi="Arial" w:cs="Arial"/>
          <w:sz w:val="20"/>
          <w:szCs w:val="20"/>
          <w:lang w:val="en"/>
        </w:rPr>
        <w:t xml:space="preserve">. </w:t>
      </w:r>
      <w:r w:rsidRPr="00573342">
        <w:rPr>
          <w:rFonts w:ascii="Arial" w:eastAsia="Times New Roman" w:hAnsi="Arial" w:cs="Arial"/>
          <w:sz w:val="20"/>
          <w:szCs w:val="20"/>
          <w:lang w:val="en"/>
        </w:rPr>
        <w:t>2019 Dec;30(4):276-284.</w:t>
      </w:r>
      <w:bookmarkEnd w:id="70"/>
    </w:p>
    <w:sectPr w:rsidR="002D082D" w:rsidRPr="00573342">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3A8E" w14:textId="77777777" w:rsidR="002D082D" w:rsidRDefault="002D082D">
      <w:pPr>
        <w:spacing w:after="0" w:line="240" w:lineRule="auto"/>
      </w:pPr>
      <w:r>
        <w:separator/>
      </w:r>
    </w:p>
  </w:endnote>
  <w:endnote w:type="continuationSeparator" w:id="0">
    <w:p w14:paraId="7C339043" w14:textId="77777777" w:rsidR="002D082D" w:rsidRDefault="002D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3759" w14:textId="4C69F84C" w:rsidR="000F63E1" w:rsidRPr="00600409" w:rsidRDefault="002D082D">
    <w:pPr>
      <w:pStyle w:val="Footer"/>
      <w:jc w:val="right"/>
      <w:rPr>
        <w:rFonts w:ascii="Arial" w:hAnsi="Arial" w:cs="Arial"/>
        <w:sz w:val="20"/>
        <w:szCs w:val="20"/>
      </w:rPr>
    </w:pPr>
    <w:r w:rsidRPr="00600409">
      <w:rPr>
        <w:rFonts w:ascii="Arial" w:hAnsi="Arial" w:cs="Arial"/>
        <w:sz w:val="20"/>
        <w:szCs w:val="20"/>
      </w:rPr>
      <w:fldChar w:fldCharType="begin"/>
    </w:r>
    <w:r w:rsidRPr="00600409">
      <w:rPr>
        <w:rFonts w:ascii="Arial" w:hAnsi="Arial" w:cs="Arial"/>
        <w:sz w:val="20"/>
        <w:szCs w:val="20"/>
      </w:rPr>
      <w:instrText>PAGE</w:instrText>
    </w:r>
    <w:r w:rsidRPr="00600409">
      <w:rPr>
        <w:rFonts w:ascii="Arial" w:hAnsi="Arial" w:cs="Arial"/>
        <w:sz w:val="20"/>
        <w:szCs w:val="20"/>
      </w:rPr>
      <w:fldChar w:fldCharType="separate"/>
    </w:r>
    <w:r w:rsidR="00905743" w:rsidRPr="00600409">
      <w:rPr>
        <w:rFonts w:ascii="Arial" w:hAnsi="Arial" w:cs="Arial"/>
        <w:noProof/>
        <w:sz w:val="20"/>
        <w:szCs w:val="20"/>
      </w:rPr>
      <w:t>2</w:t>
    </w:r>
    <w:r w:rsidRPr="00600409">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701F" w14:textId="157390E5" w:rsidR="002D082D" w:rsidRPr="00600409" w:rsidRDefault="002D082D">
    <w:pPr>
      <w:rPr>
        <w:rFonts w:ascii="Arial" w:hAnsi="Arial" w:cs="Arial"/>
        <w:sz w:val="16"/>
        <w:szCs w:val="16"/>
      </w:rPr>
    </w:pPr>
    <w:r w:rsidRPr="00600409">
      <w:rPr>
        <w:rFonts w:ascii="Arial" w:hAnsi="Arial" w:cs="Arial"/>
        <w:sz w:val="16"/>
        <w:szCs w:val="16"/>
      </w:rPr>
      <w:t xml:space="preserve">© 2025 College of American Pathologists (CAP). All rights reserved. For Terms of Use please visit </w:t>
    </w:r>
    <w:hyperlink r:id="rId1" w:history="1">
      <w:r w:rsidRPr="00600409">
        <w:rPr>
          <w:rStyle w:val="Hyperlink"/>
          <w:rFonts w:ascii="Arial" w:hAnsi="Arial" w:cs="Arial"/>
          <w:sz w:val="16"/>
          <w:szCs w:val="16"/>
        </w:rPr>
        <w:t>www.cap.org/cancerprotocols</w:t>
      </w:r>
    </w:hyperlink>
    <w:r w:rsidRPr="00600409">
      <w:rPr>
        <w:rFonts w:ascii="Arial" w:hAnsi="Arial" w:cs="Arial"/>
        <w:sz w:val="16"/>
        <w:szCs w:val="16"/>
      </w:rPr>
      <w:t>.</w:t>
    </w:r>
    <w:r w:rsidR="00600409">
      <w:rPr>
        <w:rFonts w:ascii="Arial" w:hAnsi="Arial" w:cs="Arial"/>
        <w:sz w:val="16"/>
        <w:szCs w:val="16"/>
      </w:rPr>
      <w:t xml:space="preserve"> </w:t>
    </w:r>
    <w:r w:rsidRPr="00600409">
      <w:rPr>
        <w:rFonts w:ascii="Arial" w:hAnsi="Arial" w:cs="Arial"/>
        <w:sz w:val="16"/>
        <w:szCs w:val="16"/>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4F5A" w14:textId="77777777" w:rsidR="002D082D" w:rsidRDefault="002D082D">
      <w:pPr>
        <w:spacing w:after="0" w:line="240" w:lineRule="auto"/>
      </w:pPr>
      <w:r>
        <w:separator/>
      </w:r>
    </w:p>
  </w:footnote>
  <w:footnote w:type="continuationSeparator" w:id="0">
    <w:p w14:paraId="611C58FB" w14:textId="77777777" w:rsidR="002D082D" w:rsidRDefault="002D0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13D8" w14:textId="77777777" w:rsidR="000F63E1" w:rsidRPr="00600409" w:rsidRDefault="000F63E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7877"/>
    </w:tblGrid>
    <w:tr w:rsidR="00776589" w:rsidRPr="00600409" w14:paraId="406711ED" w14:textId="77777777" w:rsidTr="00776589">
      <w:tc>
        <w:tcPr>
          <w:tcW w:w="1500" w:type="dxa"/>
        </w:tcPr>
        <w:p w14:paraId="3D48332A" w14:textId="77777777" w:rsidR="002D082D" w:rsidRPr="00600409" w:rsidRDefault="002D082D">
          <w:pPr>
            <w:rPr>
              <w:rFonts w:ascii="Arial" w:hAnsi="Arial" w:cs="Arial"/>
              <w:sz w:val="20"/>
              <w:szCs w:val="20"/>
            </w:rPr>
          </w:pPr>
          <w:r w:rsidRPr="00600409">
            <w:rPr>
              <w:rFonts w:ascii="Arial" w:hAnsi="Arial" w:cs="Arial"/>
              <w:sz w:val="20"/>
              <w:szCs w:val="20"/>
            </w:rPr>
            <w:t>CAP Approved</w:t>
          </w:r>
        </w:p>
      </w:tc>
      <w:tc>
        <w:tcPr>
          <w:tcW w:w="8076" w:type="dxa"/>
        </w:tcPr>
        <w:p w14:paraId="15DFA91A" w14:textId="222ADC78" w:rsidR="002D082D" w:rsidRPr="00600409" w:rsidRDefault="002D082D">
          <w:pPr>
            <w:jc w:val="right"/>
            <w:rPr>
              <w:rFonts w:ascii="Arial" w:hAnsi="Arial" w:cs="Arial"/>
              <w:sz w:val="20"/>
              <w:szCs w:val="20"/>
            </w:rPr>
          </w:pPr>
          <w:r w:rsidRPr="00600409">
            <w:rPr>
              <w:rFonts w:ascii="Arial" w:hAnsi="Arial" w:cs="Arial"/>
              <w:sz w:val="20"/>
              <w:szCs w:val="20"/>
            </w:rPr>
            <w:t>Paragang_Pheochrom_1.0.0.</w:t>
          </w:r>
          <w:r w:rsidR="00905743" w:rsidRPr="00600409">
            <w:rPr>
              <w:rFonts w:ascii="Arial" w:hAnsi="Arial" w:cs="Arial"/>
              <w:sz w:val="20"/>
              <w:szCs w:val="20"/>
            </w:rPr>
            <w:t xml:space="preserve">0. </w:t>
          </w:r>
          <w:r w:rsidRPr="00600409">
            <w:rPr>
              <w:rFonts w:ascii="Arial" w:hAnsi="Arial" w:cs="Arial"/>
              <w:sz w:val="20"/>
              <w:szCs w:val="20"/>
            </w:rPr>
            <w:t>REL_CAPCP</w:t>
          </w:r>
        </w:p>
      </w:tc>
    </w:tr>
  </w:tbl>
  <w:p w14:paraId="4D2795E0" w14:textId="77777777" w:rsidR="000F63E1" w:rsidRPr="00600409" w:rsidRDefault="000F63E1">
    <w:pP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75D5" w14:textId="74288276" w:rsidR="000F63E1" w:rsidRDefault="002D082D">
    <w:r>
      <w:rPr>
        <w:noProof/>
      </w:rPr>
      <w:drawing>
        <wp:inline distT="0" distB="0" distL="0" distR="0" wp14:anchorId="4CD94606" wp14:editId="46602600">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B4517B">
      <w:rPr>
        <w:noProof/>
      </w:rPr>
      <mc:AlternateContent>
        <mc:Choice Requires="wps">
          <w:drawing>
            <wp:anchor distT="0" distB="0" distL="114300" distR="114300" simplePos="0" relativeHeight="251657216" behindDoc="0" locked="0" layoutInCell="1" allowOverlap="1" wp14:anchorId="719EB553" wp14:editId="643B811C">
              <wp:simplePos x="0" y="0"/>
              <wp:positionH relativeFrom="column">
                <wp:posOffset>0</wp:posOffset>
              </wp:positionH>
              <wp:positionV relativeFrom="paragraph">
                <wp:posOffset>0</wp:posOffset>
              </wp:positionV>
              <wp:extent cx="635000" cy="635000"/>
              <wp:effectExtent l="0" t="0" r="3175" b="3175"/>
              <wp:wrapNone/>
              <wp:docPr id="1835129743"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DE7480"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54D5"/>
    <w:multiLevelType w:val="hybridMultilevel"/>
    <w:tmpl w:val="795A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F3E18"/>
    <w:multiLevelType w:val="multilevel"/>
    <w:tmpl w:val="9B186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A1833"/>
    <w:multiLevelType w:val="multilevel"/>
    <w:tmpl w:val="EC923C0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23A7D"/>
    <w:multiLevelType w:val="multilevel"/>
    <w:tmpl w:val="F7BA238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12585F"/>
    <w:multiLevelType w:val="hybridMultilevel"/>
    <w:tmpl w:val="F15A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43F9D"/>
    <w:multiLevelType w:val="multilevel"/>
    <w:tmpl w:val="617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5030A"/>
    <w:multiLevelType w:val="multilevel"/>
    <w:tmpl w:val="9146B54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9C6BBF"/>
    <w:multiLevelType w:val="multilevel"/>
    <w:tmpl w:val="EAE2690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24152"/>
    <w:multiLevelType w:val="multilevel"/>
    <w:tmpl w:val="EAE2690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AF557E"/>
    <w:multiLevelType w:val="multilevel"/>
    <w:tmpl w:val="221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B6345"/>
    <w:multiLevelType w:val="hybridMultilevel"/>
    <w:tmpl w:val="34A8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61A01"/>
    <w:multiLevelType w:val="multilevel"/>
    <w:tmpl w:val="AE687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61DA8"/>
    <w:multiLevelType w:val="multilevel"/>
    <w:tmpl w:val="9EE2C7F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51DAC"/>
    <w:multiLevelType w:val="multilevel"/>
    <w:tmpl w:val="D918FD1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522110">
    <w:abstractNumId w:val="5"/>
  </w:num>
  <w:num w:numId="2" w16cid:durableId="1879775205">
    <w:abstractNumId w:val="11"/>
  </w:num>
  <w:num w:numId="3" w16cid:durableId="280959156">
    <w:abstractNumId w:val="9"/>
  </w:num>
  <w:num w:numId="4" w16cid:durableId="1909148829">
    <w:abstractNumId w:val="6"/>
  </w:num>
  <w:num w:numId="5" w16cid:durableId="800731203">
    <w:abstractNumId w:val="12"/>
  </w:num>
  <w:num w:numId="6" w16cid:durableId="1793016277">
    <w:abstractNumId w:val="3"/>
  </w:num>
  <w:num w:numId="7" w16cid:durableId="956907009">
    <w:abstractNumId w:val="7"/>
  </w:num>
  <w:num w:numId="8" w16cid:durableId="1964727099">
    <w:abstractNumId w:val="1"/>
  </w:num>
  <w:num w:numId="9" w16cid:durableId="342976821">
    <w:abstractNumId w:val="2"/>
  </w:num>
  <w:num w:numId="10" w16cid:durableId="1982810774">
    <w:abstractNumId w:val="13"/>
  </w:num>
  <w:num w:numId="11" w16cid:durableId="1724911253">
    <w:abstractNumId w:val="0"/>
  </w:num>
  <w:num w:numId="12" w16cid:durableId="1376615146">
    <w:abstractNumId w:val="4"/>
  </w:num>
  <w:num w:numId="13" w16cid:durableId="177235723">
    <w:abstractNumId w:val="10"/>
  </w:num>
  <w:num w:numId="14" w16cid:durableId="58672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E1"/>
    <w:rsid w:val="00043631"/>
    <w:rsid w:val="000F63E1"/>
    <w:rsid w:val="001479E5"/>
    <w:rsid w:val="00235793"/>
    <w:rsid w:val="002D082D"/>
    <w:rsid w:val="004B36FA"/>
    <w:rsid w:val="00503956"/>
    <w:rsid w:val="00567F9E"/>
    <w:rsid w:val="00573342"/>
    <w:rsid w:val="005F7D12"/>
    <w:rsid w:val="00600409"/>
    <w:rsid w:val="00905743"/>
    <w:rsid w:val="009F754A"/>
    <w:rsid w:val="00A9713D"/>
    <w:rsid w:val="00AB3FC5"/>
    <w:rsid w:val="00B4517B"/>
    <w:rsid w:val="00B62265"/>
    <w:rsid w:val="00CD7F2D"/>
    <w:rsid w:val="00EF7B24"/>
    <w:rsid w:val="00FA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D499F1D"/>
  <w15:docId w15:val="{523FAB40-0BB4-4B6E-A517-C7667FC5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04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81421">
      <w:marLeft w:val="0"/>
      <w:marRight w:val="0"/>
      <w:marTop w:val="0"/>
      <w:marBottom w:val="0"/>
      <w:divBdr>
        <w:top w:val="none" w:sz="0" w:space="0" w:color="auto"/>
        <w:left w:val="none" w:sz="0" w:space="0" w:color="auto"/>
        <w:bottom w:val="none" w:sz="0" w:space="0" w:color="auto"/>
        <w:right w:val="none" w:sz="0" w:space="0" w:color="auto"/>
      </w:divBdr>
      <w:divsChild>
        <w:div w:id="918832358">
          <w:marLeft w:val="0"/>
          <w:marRight w:val="0"/>
          <w:marTop w:val="0"/>
          <w:marBottom w:val="0"/>
          <w:divBdr>
            <w:top w:val="none" w:sz="0" w:space="0" w:color="auto"/>
            <w:left w:val="none" w:sz="0" w:space="0" w:color="auto"/>
            <w:bottom w:val="none" w:sz="0" w:space="0" w:color="auto"/>
            <w:right w:val="none" w:sz="0" w:space="0" w:color="auto"/>
          </w:divBdr>
        </w:div>
        <w:div w:id="1082996026">
          <w:marLeft w:val="0"/>
          <w:marRight w:val="0"/>
          <w:marTop w:val="0"/>
          <w:marBottom w:val="0"/>
          <w:divBdr>
            <w:top w:val="none" w:sz="0" w:space="0" w:color="auto"/>
            <w:left w:val="none" w:sz="0" w:space="0" w:color="auto"/>
            <w:bottom w:val="none" w:sz="0" w:space="0" w:color="auto"/>
            <w:right w:val="none" w:sz="0" w:space="0" w:color="auto"/>
          </w:divBdr>
        </w:div>
        <w:div w:id="199706507">
          <w:marLeft w:val="0"/>
          <w:marRight w:val="0"/>
          <w:marTop w:val="0"/>
          <w:marBottom w:val="0"/>
          <w:divBdr>
            <w:top w:val="none" w:sz="0" w:space="0" w:color="auto"/>
            <w:left w:val="none" w:sz="0" w:space="0" w:color="auto"/>
            <w:bottom w:val="none" w:sz="0" w:space="0" w:color="auto"/>
            <w:right w:val="none" w:sz="0" w:space="0" w:color="auto"/>
          </w:divBdr>
        </w:div>
        <w:div w:id="852035408">
          <w:marLeft w:val="0"/>
          <w:marRight w:val="0"/>
          <w:marTop w:val="0"/>
          <w:marBottom w:val="0"/>
          <w:divBdr>
            <w:top w:val="none" w:sz="0" w:space="0" w:color="auto"/>
            <w:left w:val="none" w:sz="0" w:space="0" w:color="auto"/>
            <w:bottom w:val="none" w:sz="0" w:space="0" w:color="auto"/>
            <w:right w:val="none" w:sz="0" w:space="0" w:color="auto"/>
          </w:divBdr>
        </w:div>
        <w:div w:id="857354439">
          <w:marLeft w:val="0"/>
          <w:marRight w:val="0"/>
          <w:marTop w:val="0"/>
          <w:marBottom w:val="0"/>
          <w:divBdr>
            <w:top w:val="none" w:sz="0" w:space="0" w:color="auto"/>
            <w:left w:val="none" w:sz="0" w:space="0" w:color="auto"/>
            <w:bottom w:val="none" w:sz="0" w:space="0" w:color="auto"/>
            <w:right w:val="none" w:sz="0" w:space="0" w:color="auto"/>
          </w:divBdr>
        </w:div>
        <w:div w:id="519928829">
          <w:marLeft w:val="0"/>
          <w:marRight w:val="0"/>
          <w:marTop w:val="0"/>
          <w:marBottom w:val="0"/>
          <w:divBdr>
            <w:top w:val="none" w:sz="0" w:space="0" w:color="auto"/>
            <w:left w:val="none" w:sz="0" w:space="0" w:color="auto"/>
            <w:bottom w:val="none" w:sz="0" w:space="0" w:color="auto"/>
            <w:right w:val="none" w:sz="0" w:space="0" w:color="auto"/>
          </w:divBdr>
        </w:div>
        <w:div w:id="1397774563">
          <w:marLeft w:val="0"/>
          <w:marRight w:val="0"/>
          <w:marTop w:val="0"/>
          <w:marBottom w:val="0"/>
          <w:divBdr>
            <w:top w:val="none" w:sz="0" w:space="0" w:color="auto"/>
            <w:left w:val="none" w:sz="0" w:space="0" w:color="auto"/>
            <w:bottom w:val="none" w:sz="0" w:space="0" w:color="auto"/>
            <w:right w:val="none" w:sz="0" w:space="0" w:color="auto"/>
          </w:divBdr>
        </w:div>
        <w:div w:id="798493155">
          <w:marLeft w:val="0"/>
          <w:marRight w:val="0"/>
          <w:marTop w:val="0"/>
          <w:marBottom w:val="0"/>
          <w:divBdr>
            <w:top w:val="none" w:sz="0" w:space="0" w:color="auto"/>
            <w:left w:val="none" w:sz="0" w:space="0" w:color="auto"/>
            <w:bottom w:val="none" w:sz="0" w:space="0" w:color="auto"/>
            <w:right w:val="none" w:sz="0" w:space="0" w:color="auto"/>
          </w:divBdr>
        </w:div>
        <w:div w:id="1867333221">
          <w:marLeft w:val="0"/>
          <w:marRight w:val="0"/>
          <w:marTop w:val="0"/>
          <w:marBottom w:val="0"/>
          <w:divBdr>
            <w:top w:val="none" w:sz="0" w:space="0" w:color="auto"/>
            <w:left w:val="none" w:sz="0" w:space="0" w:color="auto"/>
            <w:bottom w:val="none" w:sz="0" w:space="0" w:color="auto"/>
            <w:right w:val="none" w:sz="0" w:space="0" w:color="auto"/>
          </w:divBdr>
        </w:div>
        <w:div w:id="1081561115">
          <w:marLeft w:val="0"/>
          <w:marRight w:val="0"/>
          <w:marTop w:val="0"/>
          <w:marBottom w:val="0"/>
          <w:divBdr>
            <w:top w:val="none" w:sz="0" w:space="0" w:color="auto"/>
            <w:left w:val="none" w:sz="0" w:space="0" w:color="auto"/>
            <w:bottom w:val="single" w:sz="6" w:space="0" w:color="000000"/>
            <w:right w:val="none" w:sz="0" w:space="0" w:color="auto"/>
          </w:divBdr>
        </w:div>
        <w:div w:id="1107698579">
          <w:marLeft w:val="0"/>
          <w:marRight w:val="0"/>
          <w:marTop w:val="0"/>
          <w:marBottom w:val="0"/>
          <w:divBdr>
            <w:top w:val="none" w:sz="0" w:space="0" w:color="auto"/>
            <w:left w:val="none" w:sz="0" w:space="0" w:color="auto"/>
            <w:bottom w:val="none" w:sz="0" w:space="0" w:color="auto"/>
            <w:right w:val="none" w:sz="0" w:space="0" w:color="auto"/>
          </w:divBdr>
        </w:div>
        <w:div w:id="1277525068">
          <w:marLeft w:val="0"/>
          <w:marRight w:val="0"/>
          <w:marTop w:val="0"/>
          <w:marBottom w:val="0"/>
          <w:divBdr>
            <w:top w:val="none" w:sz="0" w:space="0" w:color="auto"/>
            <w:left w:val="none" w:sz="0" w:space="0" w:color="auto"/>
            <w:bottom w:val="none" w:sz="0" w:space="0" w:color="auto"/>
            <w:right w:val="none" w:sz="0" w:space="0" w:color="auto"/>
          </w:divBdr>
        </w:div>
        <w:div w:id="164827587">
          <w:marLeft w:val="0"/>
          <w:marRight w:val="0"/>
          <w:marTop w:val="0"/>
          <w:marBottom w:val="0"/>
          <w:divBdr>
            <w:top w:val="none" w:sz="0" w:space="0" w:color="auto"/>
            <w:left w:val="none" w:sz="0" w:space="0" w:color="auto"/>
            <w:bottom w:val="none" w:sz="0" w:space="0" w:color="auto"/>
            <w:right w:val="none" w:sz="0" w:space="0" w:color="auto"/>
          </w:divBdr>
        </w:div>
        <w:div w:id="1756126264">
          <w:marLeft w:val="0"/>
          <w:marRight w:val="0"/>
          <w:marTop w:val="0"/>
          <w:marBottom w:val="0"/>
          <w:divBdr>
            <w:top w:val="none" w:sz="0" w:space="0" w:color="auto"/>
            <w:left w:val="none" w:sz="0" w:space="0" w:color="auto"/>
            <w:bottom w:val="none" w:sz="0" w:space="0" w:color="auto"/>
            <w:right w:val="none" w:sz="0" w:space="0" w:color="auto"/>
          </w:divBdr>
        </w:div>
        <w:div w:id="1723558350">
          <w:marLeft w:val="0"/>
          <w:marRight w:val="0"/>
          <w:marTop w:val="0"/>
          <w:marBottom w:val="0"/>
          <w:divBdr>
            <w:top w:val="none" w:sz="0" w:space="0" w:color="auto"/>
            <w:left w:val="none" w:sz="0" w:space="0" w:color="auto"/>
            <w:bottom w:val="none" w:sz="0" w:space="0" w:color="auto"/>
            <w:right w:val="none" w:sz="0" w:space="0" w:color="auto"/>
          </w:divBdr>
        </w:div>
        <w:div w:id="473065861">
          <w:marLeft w:val="0"/>
          <w:marRight w:val="0"/>
          <w:marTop w:val="0"/>
          <w:marBottom w:val="0"/>
          <w:divBdr>
            <w:top w:val="none" w:sz="0" w:space="0" w:color="auto"/>
            <w:left w:val="none" w:sz="0" w:space="0" w:color="auto"/>
            <w:bottom w:val="none" w:sz="0" w:space="0" w:color="auto"/>
            <w:right w:val="none" w:sz="0" w:space="0" w:color="auto"/>
          </w:divBdr>
        </w:div>
        <w:div w:id="819886563">
          <w:marLeft w:val="0"/>
          <w:marRight w:val="0"/>
          <w:marTop w:val="0"/>
          <w:marBottom w:val="0"/>
          <w:divBdr>
            <w:top w:val="none" w:sz="0" w:space="0" w:color="auto"/>
            <w:left w:val="none" w:sz="0" w:space="0" w:color="auto"/>
            <w:bottom w:val="none" w:sz="0" w:space="0" w:color="auto"/>
            <w:right w:val="none" w:sz="0" w:space="0" w:color="auto"/>
          </w:divBdr>
        </w:div>
        <w:div w:id="796483424">
          <w:marLeft w:val="0"/>
          <w:marRight w:val="0"/>
          <w:marTop w:val="0"/>
          <w:marBottom w:val="0"/>
          <w:divBdr>
            <w:top w:val="none" w:sz="0" w:space="0" w:color="auto"/>
            <w:left w:val="none" w:sz="0" w:space="0" w:color="auto"/>
            <w:bottom w:val="none" w:sz="0" w:space="0" w:color="auto"/>
            <w:right w:val="none" w:sz="0" w:space="0" w:color="auto"/>
          </w:divBdr>
        </w:div>
        <w:div w:id="146020145">
          <w:marLeft w:val="0"/>
          <w:marRight w:val="0"/>
          <w:marTop w:val="0"/>
          <w:marBottom w:val="0"/>
          <w:divBdr>
            <w:top w:val="none" w:sz="0" w:space="0" w:color="auto"/>
            <w:left w:val="none" w:sz="0" w:space="0" w:color="auto"/>
            <w:bottom w:val="none" w:sz="0" w:space="0" w:color="auto"/>
            <w:right w:val="none" w:sz="0" w:space="0" w:color="auto"/>
          </w:divBdr>
        </w:div>
        <w:div w:id="1356077763">
          <w:marLeft w:val="0"/>
          <w:marRight w:val="0"/>
          <w:marTop w:val="0"/>
          <w:marBottom w:val="0"/>
          <w:divBdr>
            <w:top w:val="none" w:sz="0" w:space="0" w:color="auto"/>
            <w:left w:val="none" w:sz="0" w:space="0" w:color="auto"/>
            <w:bottom w:val="none" w:sz="0" w:space="0" w:color="auto"/>
            <w:right w:val="none" w:sz="0" w:space="0" w:color="auto"/>
          </w:divBdr>
        </w:div>
        <w:div w:id="759790398">
          <w:marLeft w:val="0"/>
          <w:marRight w:val="0"/>
          <w:marTop w:val="0"/>
          <w:marBottom w:val="0"/>
          <w:divBdr>
            <w:top w:val="none" w:sz="0" w:space="0" w:color="auto"/>
            <w:left w:val="none" w:sz="0" w:space="0" w:color="auto"/>
            <w:bottom w:val="none" w:sz="0" w:space="0" w:color="auto"/>
            <w:right w:val="none" w:sz="0" w:space="0" w:color="auto"/>
          </w:divBdr>
        </w:div>
        <w:div w:id="513963831">
          <w:marLeft w:val="0"/>
          <w:marRight w:val="0"/>
          <w:marTop w:val="0"/>
          <w:marBottom w:val="0"/>
          <w:divBdr>
            <w:top w:val="none" w:sz="0" w:space="0" w:color="auto"/>
            <w:left w:val="none" w:sz="0" w:space="0" w:color="auto"/>
            <w:bottom w:val="none" w:sz="0" w:space="0" w:color="auto"/>
            <w:right w:val="none" w:sz="0" w:space="0" w:color="auto"/>
          </w:divBdr>
        </w:div>
        <w:div w:id="607128540">
          <w:marLeft w:val="0"/>
          <w:marRight w:val="0"/>
          <w:marTop w:val="0"/>
          <w:marBottom w:val="0"/>
          <w:divBdr>
            <w:top w:val="none" w:sz="0" w:space="0" w:color="auto"/>
            <w:left w:val="none" w:sz="0" w:space="0" w:color="auto"/>
            <w:bottom w:val="none" w:sz="0" w:space="0" w:color="auto"/>
            <w:right w:val="none" w:sz="0" w:space="0" w:color="auto"/>
          </w:divBdr>
        </w:div>
        <w:div w:id="346908992">
          <w:marLeft w:val="0"/>
          <w:marRight w:val="0"/>
          <w:marTop w:val="0"/>
          <w:marBottom w:val="0"/>
          <w:divBdr>
            <w:top w:val="none" w:sz="0" w:space="0" w:color="auto"/>
            <w:left w:val="none" w:sz="0" w:space="0" w:color="auto"/>
            <w:bottom w:val="none" w:sz="0" w:space="0" w:color="auto"/>
            <w:right w:val="none" w:sz="0" w:space="0" w:color="auto"/>
          </w:divBdr>
        </w:div>
        <w:div w:id="1804733902">
          <w:marLeft w:val="0"/>
          <w:marRight w:val="0"/>
          <w:marTop w:val="0"/>
          <w:marBottom w:val="0"/>
          <w:divBdr>
            <w:top w:val="none" w:sz="0" w:space="0" w:color="auto"/>
            <w:left w:val="none" w:sz="0" w:space="0" w:color="auto"/>
            <w:bottom w:val="none" w:sz="0" w:space="0" w:color="auto"/>
            <w:right w:val="none" w:sz="0" w:space="0" w:color="auto"/>
          </w:divBdr>
        </w:div>
        <w:div w:id="542593561">
          <w:marLeft w:val="0"/>
          <w:marRight w:val="0"/>
          <w:marTop w:val="0"/>
          <w:marBottom w:val="0"/>
          <w:divBdr>
            <w:top w:val="none" w:sz="0" w:space="0" w:color="auto"/>
            <w:left w:val="none" w:sz="0" w:space="0" w:color="auto"/>
            <w:bottom w:val="none" w:sz="0" w:space="0" w:color="auto"/>
            <w:right w:val="none" w:sz="0" w:space="0" w:color="auto"/>
          </w:divBdr>
        </w:div>
        <w:div w:id="627978114">
          <w:marLeft w:val="0"/>
          <w:marRight w:val="0"/>
          <w:marTop w:val="0"/>
          <w:marBottom w:val="0"/>
          <w:divBdr>
            <w:top w:val="none" w:sz="0" w:space="0" w:color="auto"/>
            <w:left w:val="none" w:sz="0" w:space="0" w:color="auto"/>
            <w:bottom w:val="none" w:sz="0" w:space="0" w:color="auto"/>
            <w:right w:val="none" w:sz="0" w:space="0" w:color="auto"/>
          </w:divBdr>
        </w:div>
        <w:div w:id="406457452">
          <w:marLeft w:val="0"/>
          <w:marRight w:val="0"/>
          <w:marTop w:val="0"/>
          <w:marBottom w:val="0"/>
          <w:divBdr>
            <w:top w:val="none" w:sz="0" w:space="0" w:color="auto"/>
            <w:left w:val="none" w:sz="0" w:space="0" w:color="auto"/>
            <w:bottom w:val="none" w:sz="0" w:space="0" w:color="auto"/>
            <w:right w:val="none" w:sz="0" w:space="0" w:color="auto"/>
          </w:divBdr>
        </w:div>
        <w:div w:id="455025279">
          <w:marLeft w:val="0"/>
          <w:marRight w:val="0"/>
          <w:marTop w:val="0"/>
          <w:marBottom w:val="0"/>
          <w:divBdr>
            <w:top w:val="none" w:sz="0" w:space="0" w:color="auto"/>
            <w:left w:val="none" w:sz="0" w:space="0" w:color="auto"/>
            <w:bottom w:val="none" w:sz="0" w:space="0" w:color="auto"/>
            <w:right w:val="none" w:sz="0" w:space="0" w:color="auto"/>
          </w:divBdr>
        </w:div>
        <w:div w:id="2032294540">
          <w:marLeft w:val="0"/>
          <w:marRight w:val="0"/>
          <w:marTop w:val="0"/>
          <w:marBottom w:val="0"/>
          <w:divBdr>
            <w:top w:val="none" w:sz="0" w:space="0" w:color="auto"/>
            <w:left w:val="none" w:sz="0" w:space="0" w:color="auto"/>
            <w:bottom w:val="none" w:sz="0" w:space="0" w:color="auto"/>
            <w:right w:val="none" w:sz="0" w:space="0" w:color="auto"/>
          </w:divBdr>
        </w:div>
        <w:div w:id="1167786690">
          <w:marLeft w:val="0"/>
          <w:marRight w:val="0"/>
          <w:marTop w:val="0"/>
          <w:marBottom w:val="0"/>
          <w:divBdr>
            <w:top w:val="none" w:sz="0" w:space="0" w:color="auto"/>
            <w:left w:val="none" w:sz="0" w:space="0" w:color="auto"/>
            <w:bottom w:val="none" w:sz="0" w:space="0" w:color="auto"/>
            <w:right w:val="none" w:sz="0" w:space="0" w:color="auto"/>
          </w:divBdr>
        </w:div>
        <w:div w:id="1204292602">
          <w:marLeft w:val="0"/>
          <w:marRight w:val="0"/>
          <w:marTop w:val="0"/>
          <w:marBottom w:val="0"/>
          <w:divBdr>
            <w:top w:val="none" w:sz="0" w:space="0" w:color="auto"/>
            <w:left w:val="none" w:sz="0" w:space="0" w:color="auto"/>
            <w:bottom w:val="none" w:sz="0" w:space="0" w:color="auto"/>
            <w:right w:val="none" w:sz="0" w:space="0" w:color="auto"/>
          </w:divBdr>
        </w:div>
        <w:div w:id="276647467">
          <w:marLeft w:val="0"/>
          <w:marRight w:val="0"/>
          <w:marTop w:val="0"/>
          <w:marBottom w:val="0"/>
          <w:divBdr>
            <w:top w:val="none" w:sz="0" w:space="0" w:color="auto"/>
            <w:left w:val="none" w:sz="0" w:space="0" w:color="auto"/>
            <w:bottom w:val="none" w:sz="0" w:space="0" w:color="auto"/>
            <w:right w:val="none" w:sz="0" w:space="0" w:color="auto"/>
          </w:divBdr>
        </w:div>
        <w:div w:id="2040815745">
          <w:marLeft w:val="0"/>
          <w:marRight w:val="0"/>
          <w:marTop w:val="0"/>
          <w:marBottom w:val="0"/>
          <w:divBdr>
            <w:top w:val="none" w:sz="0" w:space="0" w:color="auto"/>
            <w:left w:val="none" w:sz="0" w:space="0" w:color="auto"/>
            <w:bottom w:val="none" w:sz="0" w:space="0" w:color="auto"/>
            <w:right w:val="none" w:sz="0" w:space="0" w:color="auto"/>
          </w:divBdr>
        </w:div>
        <w:div w:id="1595899273">
          <w:marLeft w:val="0"/>
          <w:marRight w:val="0"/>
          <w:marTop w:val="0"/>
          <w:marBottom w:val="0"/>
          <w:divBdr>
            <w:top w:val="none" w:sz="0" w:space="0" w:color="auto"/>
            <w:left w:val="none" w:sz="0" w:space="0" w:color="auto"/>
            <w:bottom w:val="none" w:sz="0" w:space="0" w:color="auto"/>
            <w:right w:val="none" w:sz="0" w:space="0" w:color="auto"/>
          </w:divBdr>
        </w:div>
        <w:div w:id="644628926">
          <w:marLeft w:val="0"/>
          <w:marRight w:val="0"/>
          <w:marTop w:val="0"/>
          <w:marBottom w:val="0"/>
          <w:divBdr>
            <w:top w:val="none" w:sz="0" w:space="0" w:color="auto"/>
            <w:left w:val="none" w:sz="0" w:space="0" w:color="auto"/>
            <w:bottom w:val="none" w:sz="0" w:space="0" w:color="auto"/>
            <w:right w:val="none" w:sz="0" w:space="0" w:color="auto"/>
          </w:divBdr>
        </w:div>
        <w:div w:id="1125659540">
          <w:marLeft w:val="0"/>
          <w:marRight w:val="0"/>
          <w:marTop w:val="0"/>
          <w:marBottom w:val="0"/>
          <w:divBdr>
            <w:top w:val="none" w:sz="0" w:space="0" w:color="auto"/>
            <w:left w:val="none" w:sz="0" w:space="0" w:color="auto"/>
            <w:bottom w:val="none" w:sz="0" w:space="0" w:color="auto"/>
            <w:right w:val="none" w:sz="0" w:space="0" w:color="auto"/>
          </w:divBdr>
        </w:div>
        <w:div w:id="1104494829">
          <w:marLeft w:val="0"/>
          <w:marRight w:val="0"/>
          <w:marTop w:val="0"/>
          <w:marBottom w:val="0"/>
          <w:divBdr>
            <w:top w:val="none" w:sz="0" w:space="0" w:color="auto"/>
            <w:left w:val="none" w:sz="0" w:space="0" w:color="auto"/>
            <w:bottom w:val="none" w:sz="0" w:space="0" w:color="auto"/>
            <w:right w:val="none" w:sz="0" w:space="0" w:color="auto"/>
          </w:divBdr>
        </w:div>
        <w:div w:id="1579559224">
          <w:marLeft w:val="0"/>
          <w:marRight w:val="0"/>
          <w:marTop w:val="0"/>
          <w:marBottom w:val="0"/>
          <w:divBdr>
            <w:top w:val="none" w:sz="0" w:space="0" w:color="auto"/>
            <w:left w:val="none" w:sz="0" w:space="0" w:color="auto"/>
            <w:bottom w:val="none" w:sz="0" w:space="0" w:color="auto"/>
            <w:right w:val="none" w:sz="0" w:space="0" w:color="auto"/>
          </w:divBdr>
        </w:div>
        <w:div w:id="1296108115">
          <w:marLeft w:val="0"/>
          <w:marRight w:val="0"/>
          <w:marTop w:val="0"/>
          <w:marBottom w:val="0"/>
          <w:divBdr>
            <w:top w:val="none" w:sz="0" w:space="0" w:color="auto"/>
            <w:left w:val="none" w:sz="0" w:space="0" w:color="auto"/>
            <w:bottom w:val="none" w:sz="0" w:space="0" w:color="auto"/>
            <w:right w:val="none" w:sz="0" w:space="0" w:color="auto"/>
          </w:divBdr>
        </w:div>
        <w:div w:id="748625335">
          <w:marLeft w:val="0"/>
          <w:marRight w:val="0"/>
          <w:marTop w:val="0"/>
          <w:marBottom w:val="0"/>
          <w:divBdr>
            <w:top w:val="none" w:sz="0" w:space="0" w:color="auto"/>
            <w:left w:val="none" w:sz="0" w:space="0" w:color="auto"/>
            <w:bottom w:val="none" w:sz="0" w:space="0" w:color="auto"/>
            <w:right w:val="none" w:sz="0" w:space="0" w:color="auto"/>
          </w:divBdr>
        </w:div>
        <w:div w:id="2020037260">
          <w:marLeft w:val="0"/>
          <w:marRight w:val="0"/>
          <w:marTop w:val="0"/>
          <w:marBottom w:val="0"/>
          <w:divBdr>
            <w:top w:val="none" w:sz="0" w:space="0" w:color="auto"/>
            <w:left w:val="none" w:sz="0" w:space="0" w:color="auto"/>
            <w:bottom w:val="none" w:sz="0" w:space="0" w:color="auto"/>
            <w:right w:val="none" w:sz="0" w:space="0" w:color="auto"/>
          </w:divBdr>
        </w:div>
        <w:div w:id="1961573903">
          <w:marLeft w:val="0"/>
          <w:marRight w:val="0"/>
          <w:marTop w:val="0"/>
          <w:marBottom w:val="0"/>
          <w:divBdr>
            <w:top w:val="none" w:sz="0" w:space="0" w:color="auto"/>
            <w:left w:val="none" w:sz="0" w:space="0" w:color="auto"/>
            <w:bottom w:val="none" w:sz="0" w:space="0" w:color="auto"/>
            <w:right w:val="none" w:sz="0" w:space="0" w:color="auto"/>
          </w:divBdr>
        </w:div>
        <w:div w:id="1771505975">
          <w:marLeft w:val="0"/>
          <w:marRight w:val="0"/>
          <w:marTop w:val="0"/>
          <w:marBottom w:val="0"/>
          <w:divBdr>
            <w:top w:val="none" w:sz="0" w:space="0" w:color="auto"/>
            <w:left w:val="none" w:sz="0" w:space="0" w:color="auto"/>
            <w:bottom w:val="none" w:sz="0" w:space="0" w:color="auto"/>
            <w:right w:val="none" w:sz="0" w:space="0" w:color="auto"/>
          </w:divBdr>
        </w:div>
        <w:div w:id="123043403">
          <w:marLeft w:val="0"/>
          <w:marRight w:val="0"/>
          <w:marTop w:val="0"/>
          <w:marBottom w:val="0"/>
          <w:divBdr>
            <w:top w:val="none" w:sz="0" w:space="0" w:color="auto"/>
            <w:left w:val="none" w:sz="0" w:space="0" w:color="auto"/>
            <w:bottom w:val="none" w:sz="0" w:space="0" w:color="auto"/>
            <w:right w:val="none" w:sz="0" w:space="0" w:color="auto"/>
          </w:divBdr>
        </w:div>
        <w:div w:id="1081368050">
          <w:marLeft w:val="0"/>
          <w:marRight w:val="0"/>
          <w:marTop w:val="0"/>
          <w:marBottom w:val="0"/>
          <w:divBdr>
            <w:top w:val="none" w:sz="0" w:space="0" w:color="auto"/>
            <w:left w:val="none" w:sz="0" w:space="0" w:color="auto"/>
            <w:bottom w:val="none" w:sz="0" w:space="0" w:color="auto"/>
            <w:right w:val="none" w:sz="0" w:space="0" w:color="auto"/>
          </w:divBdr>
        </w:div>
        <w:div w:id="1015694296">
          <w:marLeft w:val="0"/>
          <w:marRight w:val="0"/>
          <w:marTop w:val="0"/>
          <w:marBottom w:val="0"/>
          <w:divBdr>
            <w:top w:val="none" w:sz="0" w:space="0" w:color="auto"/>
            <w:left w:val="none" w:sz="0" w:space="0" w:color="auto"/>
            <w:bottom w:val="none" w:sz="0" w:space="0" w:color="auto"/>
            <w:right w:val="none" w:sz="0" w:space="0" w:color="auto"/>
          </w:divBdr>
        </w:div>
        <w:div w:id="1557618082">
          <w:marLeft w:val="0"/>
          <w:marRight w:val="0"/>
          <w:marTop w:val="0"/>
          <w:marBottom w:val="0"/>
          <w:divBdr>
            <w:top w:val="none" w:sz="0" w:space="0" w:color="auto"/>
            <w:left w:val="none" w:sz="0" w:space="0" w:color="auto"/>
            <w:bottom w:val="none" w:sz="0" w:space="0" w:color="auto"/>
            <w:right w:val="none" w:sz="0" w:space="0" w:color="auto"/>
          </w:divBdr>
        </w:div>
        <w:div w:id="608708366">
          <w:marLeft w:val="0"/>
          <w:marRight w:val="0"/>
          <w:marTop w:val="0"/>
          <w:marBottom w:val="0"/>
          <w:divBdr>
            <w:top w:val="none" w:sz="0" w:space="0" w:color="auto"/>
            <w:left w:val="none" w:sz="0" w:space="0" w:color="auto"/>
            <w:bottom w:val="none" w:sz="0" w:space="0" w:color="auto"/>
            <w:right w:val="none" w:sz="0" w:space="0" w:color="auto"/>
          </w:divBdr>
        </w:div>
        <w:div w:id="1748726265">
          <w:marLeft w:val="0"/>
          <w:marRight w:val="0"/>
          <w:marTop w:val="0"/>
          <w:marBottom w:val="0"/>
          <w:divBdr>
            <w:top w:val="none" w:sz="0" w:space="0" w:color="auto"/>
            <w:left w:val="none" w:sz="0" w:space="0" w:color="auto"/>
            <w:bottom w:val="none" w:sz="0" w:space="0" w:color="auto"/>
            <w:right w:val="none" w:sz="0" w:space="0" w:color="auto"/>
          </w:divBdr>
        </w:div>
        <w:div w:id="436944925">
          <w:marLeft w:val="0"/>
          <w:marRight w:val="0"/>
          <w:marTop w:val="0"/>
          <w:marBottom w:val="0"/>
          <w:divBdr>
            <w:top w:val="none" w:sz="0" w:space="0" w:color="auto"/>
            <w:left w:val="none" w:sz="0" w:space="0" w:color="auto"/>
            <w:bottom w:val="none" w:sz="0" w:space="0" w:color="auto"/>
            <w:right w:val="none" w:sz="0" w:space="0" w:color="auto"/>
          </w:divBdr>
        </w:div>
        <w:div w:id="853107818">
          <w:marLeft w:val="0"/>
          <w:marRight w:val="0"/>
          <w:marTop w:val="0"/>
          <w:marBottom w:val="0"/>
          <w:divBdr>
            <w:top w:val="none" w:sz="0" w:space="0" w:color="auto"/>
            <w:left w:val="none" w:sz="0" w:space="0" w:color="auto"/>
            <w:bottom w:val="none" w:sz="0" w:space="0" w:color="auto"/>
            <w:right w:val="none" w:sz="0" w:space="0" w:color="auto"/>
          </w:divBdr>
        </w:div>
        <w:div w:id="1855611447">
          <w:marLeft w:val="0"/>
          <w:marRight w:val="0"/>
          <w:marTop w:val="0"/>
          <w:marBottom w:val="0"/>
          <w:divBdr>
            <w:top w:val="none" w:sz="0" w:space="0" w:color="auto"/>
            <w:left w:val="none" w:sz="0" w:space="0" w:color="auto"/>
            <w:bottom w:val="none" w:sz="0" w:space="0" w:color="auto"/>
            <w:right w:val="none" w:sz="0" w:space="0" w:color="auto"/>
          </w:divBdr>
        </w:div>
        <w:div w:id="1903127648">
          <w:marLeft w:val="0"/>
          <w:marRight w:val="0"/>
          <w:marTop w:val="0"/>
          <w:marBottom w:val="0"/>
          <w:divBdr>
            <w:top w:val="none" w:sz="0" w:space="0" w:color="auto"/>
            <w:left w:val="none" w:sz="0" w:space="0" w:color="auto"/>
            <w:bottom w:val="none" w:sz="0" w:space="0" w:color="auto"/>
            <w:right w:val="none" w:sz="0" w:space="0" w:color="auto"/>
          </w:divBdr>
        </w:div>
        <w:div w:id="1303384613">
          <w:marLeft w:val="0"/>
          <w:marRight w:val="0"/>
          <w:marTop w:val="0"/>
          <w:marBottom w:val="0"/>
          <w:divBdr>
            <w:top w:val="none" w:sz="0" w:space="0" w:color="auto"/>
            <w:left w:val="none" w:sz="0" w:space="0" w:color="auto"/>
            <w:bottom w:val="none" w:sz="0" w:space="0" w:color="auto"/>
            <w:right w:val="none" w:sz="0" w:space="0" w:color="auto"/>
          </w:divBdr>
        </w:div>
        <w:div w:id="457140659">
          <w:marLeft w:val="0"/>
          <w:marRight w:val="0"/>
          <w:marTop w:val="0"/>
          <w:marBottom w:val="0"/>
          <w:divBdr>
            <w:top w:val="none" w:sz="0" w:space="0" w:color="auto"/>
            <w:left w:val="none" w:sz="0" w:space="0" w:color="auto"/>
            <w:bottom w:val="none" w:sz="0" w:space="0" w:color="auto"/>
            <w:right w:val="none" w:sz="0" w:space="0" w:color="auto"/>
          </w:divBdr>
        </w:div>
        <w:div w:id="810561256">
          <w:marLeft w:val="0"/>
          <w:marRight w:val="0"/>
          <w:marTop w:val="0"/>
          <w:marBottom w:val="0"/>
          <w:divBdr>
            <w:top w:val="none" w:sz="0" w:space="0" w:color="auto"/>
            <w:left w:val="none" w:sz="0" w:space="0" w:color="auto"/>
            <w:bottom w:val="none" w:sz="0" w:space="0" w:color="auto"/>
            <w:right w:val="none" w:sz="0" w:space="0" w:color="auto"/>
          </w:divBdr>
        </w:div>
        <w:div w:id="2115056198">
          <w:marLeft w:val="0"/>
          <w:marRight w:val="0"/>
          <w:marTop w:val="0"/>
          <w:marBottom w:val="0"/>
          <w:divBdr>
            <w:top w:val="none" w:sz="0" w:space="0" w:color="auto"/>
            <w:left w:val="none" w:sz="0" w:space="0" w:color="auto"/>
            <w:bottom w:val="none" w:sz="0" w:space="0" w:color="auto"/>
            <w:right w:val="none" w:sz="0" w:space="0" w:color="auto"/>
          </w:divBdr>
        </w:div>
        <w:div w:id="1217937350">
          <w:marLeft w:val="0"/>
          <w:marRight w:val="0"/>
          <w:marTop w:val="0"/>
          <w:marBottom w:val="0"/>
          <w:divBdr>
            <w:top w:val="none" w:sz="0" w:space="0" w:color="auto"/>
            <w:left w:val="none" w:sz="0" w:space="0" w:color="auto"/>
            <w:bottom w:val="none" w:sz="0" w:space="0" w:color="auto"/>
            <w:right w:val="none" w:sz="0" w:space="0" w:color="auto"/>
          </w:divBdr>
        </w:div>
        <w:div w:id="879977331">
          <w:marLeft w:val="0"/>
          <w:marRight w:val="0"/>
          <w:marTop w:val="0"/>
          <w:marBottom w:val="0"/>
          <w:divBdr>
            <w:top w:val="none" w:sz="0" w:space="0" w:color="auto"/>
            <w:left w:val="none" w:sz="0" w:space="0" w:color="auto"/>
            <w:bottom w:val="none" w:sz="0" w:space="0" w:color="auto"/>
            <w:right w:val="none" w:sz="0" w:space="0" w:color="auto"/>
          </w:divBdr>
        </w:div>
        <w:div w:id="1381518101">
          <w:marLeft w:val="0"/>
          <w:marRight w:val="0"/>
          <w:marTop w:val="0"/>
          <w:marBottom w:val="0"/>
          <w:divBdr>
            <w:top w:val="none" w:sz="0" w:space="0" w:color="auto"/>
            <w:left w:val="none" w:sz="0" w:space="0" w:color="auto"/>
            <w:bottom w:val="none" w:sz="0" w:space="0" w:color="auto"/>
            <w:right w:val="none" w:sz="0" w:space="0" w:color="auto"/>
          </w:divBdr>
        </w:div>
        <w:div w:id="1936092880">
          <w:marLeft w:val="0"/>
          <w:marRight w:val="0"/>
          <w:marTop w:val="0"/>
          <w:marBottom w:val="0"/>
          <w:divBdr>
            <w:top w:val="none" w:sz="0" w:space="0" w:color="auto"/>
            <w:left w:val="none" w:sz="0" w:space="0" w:color="auto"/>
            <w:bottom w:val="none" w:sz="0" w:space="0" w:color="auto"/>
            <w:right w:val="none" w:sz="0" w:space="0" w:color="auto"/>
          </w:divBdr>
        </w:div>
        <w:div w:id="1400399176">
          <w:marLeft w:val="0"/>
          <w:marRight w:val="0"/>
          <w:marTop w:val="0"/>
          <w:marBottom w:val="0"/>
          <w:divBdr>
            <w:top w:val="none" w:sz="0" w:space="0" w:color="auto"/>
            <w:left w:val="none" w:sz="0" w:space="0" w:color="auto"/>
            <w:bottom w:val="none" w:sz="0" w:space="0" w:color="auto"/>
            <w:right w:val="none" w:sz="0" w:space="0" w:color="auto"/>
          </w:divBdr>
        </w:div>
        <w:div w:id="392698516">
          <w:marLeft w:val="0"/>
          <w:marRight w:val="0"/>
          <w:marTop w:val="0"/>
          <w:marBottom w:val="0"/>
          <w:divBdr>
            <w:top w:val="none" w:sz="0" w:space="0" w:color="auto"/>
            <w:left w:val="none" w:sz="0" w:space="0" w:color="auto"/>
            <w:bottom w:val="none" w:sz="0" w:space="0" w:color="auto"/>
            <w:right w:val="none" w:sz="0" w:space="0" w:color="auto"/>
          </w:divBdr>
        </w:div>
        <w:div w:id="1111510700">
          <w:marLeft w:val="0"/>
          <w:marRight w:val="0"/>
          <w:marTop w:val="0"/>
          <w:marBottom w:val="0"/>
          <w:divBdr>
            <w:top w:val="none" w:sz="0" w:space="0" w:color="auto"/>
            <w:left w:val="none" w:sz="0" w:space="0" w:color="auto"/>
            <w:bottom w:val="none" w:sz="0" w:space="0" w:color="auto"/>
            <w:right w:val="none" w:sz="0" w:space="0" w:color="auto"/>
          </w:divBdr>
        </w:div>
        <w:div w:id="1171333617">
          <w:marLeft w:val="0"/>
          <w:marRight w:val="0"/>
          <w:marTop w:val="0"/>
          <w:marBottom w:val="0"/>
          <w:divBdr>
            <w:top w:val="none" w:sz="0" w:space="0" w:color="auto"/>
            <w:left w:val="none" w:sz="0" w:space="0" w:color="auto"/>
            <w:bottom w:val="none" w:sz="0" w:space="0" w:color="auto"/>
            <w:right w:val="none" w:sz="0" w:space="0" w:color="auto"/>
          </w:divBdr>
        </w:div>
        <w:div w:id="500858109">
          <w:marLeft w:val="0"/>
          <w:marRight w:val="0"/>
          <w:marTop w:val="0"/>
          <w:marBottom w:val="0"/>
          <w:divBdr>
            <w:top w:val="none" w:sz="0" w:space="0" w:color="auto"/>
            <w:left w:val="none" w:sz="0" w:space="0" w:color="auto"/>
            <w:bottom w:val="none" w:sz="0" w:space="0" w:color="auto"/>
            <w:right w:val="none" w:sz="0" w:space="0" w:color="auto"/>
          </w:divBdr>
        </w:div>
        <w:div w:id="272595025">
          <w:marLeft w:val="0"/>
          <w:marRight w:val="0"/>
          <w:marTop w:val="0"/>
          <w:marBottom w:val="0"/>
          <w:divBdr>
            <w:top w:val="none" w:sz="0" w:space="0" w:color="auto"/>
            <w:left w:val="none" w:sz="0" w:space="0" w:color="auto"/>
            <w:bottom w:val="none" w:sz="0" w:space="0" w:color="auto"/>
            <w:right w:val="none" w:sz="0" w:space="0" w:color="auto"/>
          </w:divBdr>
        </w:div>
        <w:div w:id="1655916942">
          <w:marLeft w:val="0"/>
          <w:marRight w:val="0"/>
          <w:marTop w:val="0"/>
          <w:marBottom w:val="0"/>
          <w:divBdr>
            <w:top w:val="none" w:sz="0" w:space="0" w:color="auto"/>
            <w:left w:val="none" w:sz="0" w:space="0" w:color="auto"/>
            <w:bottom w:val="none" w:sz="0" w:space="0" w:color="auto"/>
            <w:right w:val="none" w:sz="0" w:space="0" w:color="auto"/>
          </w:divBdr>
        </w:div>
        <w:div w:id="1515538037">
          <w:marLeft w:val="0"/>
          <w:marRight w:val="0"/>
          <w:marTop w:val="0"/>
          <w:marBottom w:val="0"/>
          <w:divBdr>
            <w:top w:val="none" w:sz="0" w:space="0" w:color="auto"/>
            <w:left w:val="none" w:sz="0" w:space="0" w:color="auto"/>
            <w:bottom w:val="none" w:sz="0" w:space="0" w:color="auto"/>
            <w:right w:val="none" w:sz="0" w:space="0" w:color="auto"/>
          </w:divBdr>
        </w:div>
        <w:div w:id="136655980">
          <w:marLeft w:val="0"/>
          <w:marRight w:val="0"/>
          <w:marTop w:val="0"/>
          <w:marBottom w:val="0"/>
          <w:divBdr>
            <w:top w:val="none" w:sz="0" w:space="0" w:color="auto"/>
            <w:left w:val="none" w:sz="0" w:space="0" w:color="auto"/>
            <w:bottom w:val="none" w:sz="0" w:space="0" w:color="auto"/>
            <w:right w:val="none" w:sz="0" w:space="0" w:color="auto"/>
          </w:divBdr>
        </w:div>
        <w:div w:id="586113298">
          <w:marLeft w:val="0"/>
          <w:marRight w:val="0"/>
          <w:marTop w:val="0"/>
          <w:marBottom w:val="0"/>
          <w:divBdr>
            <w:top w:val="none" w:sz="0" w:space="0" w:color="auto"/>
            <w:left w:val="none" w:sz="0" w:space="0" w:color="auto"/>
            <w:bottom w:val="none" w:sz="0" w:space="0" w:color="auto"/>
            <w:right w:val="none" w:sz="0" w:space="0" w:color="auto"/>
          </w:divBdr>
        </w:div>
        <w:div w:id="664626964">
          <w:marLeft w:val="0"/>
          <w:marRight w:val="0"/>
          <w:marTop w:val="0"/>
          <w:marBottom w:val="0"/>
          <w:divBdr>
            <w:top w:val="none" w:sz="0" w:space="0" w:color="auto"/>
            <w:left w:val="none" w:sz="0" w:space="0" w:color="auto"/>
            <w:bottom w:val="none" w:sz="0" w:space="0" w:color="auto"/>
            <w:right w:val="none" w:sz="0" w:space="0" w:color="auto"/>
          </w:divBdr>
        </w:div>
        <w:div w:id="522406391">
          <w:marLeft w:val="0"/>
          <w:marRight w:val="0"/>
          <w:marTop w:val="0"/>
          <w:marBottom w:val="0"/>
          <w:divBdr>
            <w:top w:val="none" w:sz="0" w:space="0" w:color="auto"/>
            <w:left w:val="none" w:sz="0" w:space="0" w:color="auto"/>
            <w:bottom w:val="none" w:sz="0" w:space="0" w:color="auto"/>
            <w:right w:val="none" w:sz="0" w:space="0" w:color="auto"/>
          </w:divBdr>
        </w:div>
        <w:div w:id="520048174">
          <w:marLeft w:val="0"/>
          <w:marRight w:val="0"/>
          <w:marTop w:val="0"/>
          <w:marBottom w:val="0"/>
          <w:divBdr>
            <w:top w:val="none" w:sz="0" w:space="0" w:color="auto"/>
            <w:left w:val="none" w:sz="0" w:space="0" w:color="auto"/>
            <w:bottom w:val="none" w:sz="0" w:space="0" w:color="auto"/>
            <w:right w:val="none" w:sz="0" w:space="0" w:color="auto"/>
          </w:divBdr>
        </w:div>
        <w:div w:id="1323116536">
          <w:marLeft w:val="0"/>
          <w:marRight w:val="0"/>
          <w:marTop w:val="0"/>
          <w:marBottom w:val="0"/>
          <w:divBdr>
            <w:top w:val="none" w:sz="0" w:space="0" w:color="auto"/>
            <w:left w:val="none" w:sz="0" w:space="0" w:color="auto"/>
            <w:bottom w:val="none" w:sz="0" w:space="0" w:color="auto"/>
            <w:right w:val="none" w:sz="0" w:space="0" w:color="auto"/>
          </w:divBdr>
        </w:div>
        <w:div w:id="2034114728">
          <w:marLeft w:val="0"/>
          <w:marRight w:val="0"/>
          <w:marTop w:val="0"/>
          <w:marBottom w:val="0"/>
          <w:divBdr>
            <w:top w:val="none" w:sz="0" w:space="0" w:color="auto"/>
            <w:left w:val="none" w:sz="0" w:space="0" w:color="auto"/>
            <w:bottom w:val="none" w:sz="0" w:space="0" w:color="auto"/>
            <w:right w:val="none" w:sz="0" w:space="0" w:color="auto"/>
          </w:divBdr>
        </w:div>
        <w:div w:id="1740859135">
          <w:marLeft w:val="0"/>
          <w:marRight w:val="0"/>
          <w:marTop w:val="0"/>
          <w:marBottom w:val="0"/>
          <w:divBdr>
            <w:top w:val="none" w:sz="0" w:space="0" w:color="auto"/>
            <w:left w:val="none" w:sz="0" w:space="0" w:color="auto"/>
            <w:bottom w:val="none" w:sz="0" w:space="0" w:color="auto"/>
            <w:right w:val="none" w:sz="0" w:space="0" w:color="auto"/>
          </w:divBdr>
        </w:div>
        <w:div w:id="1824226780">
          <w:marLeft w:val="0"/>
          <w:marRight w:val="0"/>
          <w:marTop w:val="0"/>
          <w:marBottom w:val="0"/>
          <w:divBdr>
            <w:top w:val="none" w:sz="0" w:space="0" w:color="auto"/>
            <w:left w:val="none" w:sz="0" w:space="0" w:color="auto"/>
            <w:bottom w:val="none" w:sz="0" w:space="0" w:color="auto"/>
            <w:right w:val="none" w:sz="0" w:space="0" w:color="auto"/>
          </w:divBdr>
        </w:div>
        <w:div w:id="437871947">
          <w:marLeft w:val="0"/>
          <w:marRight w:val="0"/>
          <w:marTop w:val="0"/>
          <w:marBottom w:val="0"/>
          <w:divBdr>
            <w:top w:val="none" w:sz="0" w:space="0" w:color="auto"/>
            <w:left w:val="none" w:sz="0" w:space="0" w:color="auto"/>
            <w:bottom w:val="none" w:sz="0" w:space="0" w:color="auto"/>
            <w:right w:val="none" w:sz="0" w:space="0" w:color="auto"/>
          </w:divBdr>
        </w:div>
        <w:div w:id="223756959">
          <w:marLeft w:val="0"/>
          <w:marRight w:val="0"/>
          <w:marTop w:val="0"/>
          <w:marBottom w:val="0"/>
          <w:divBdr>
            <w:top w:val="none" w:sz="0" w:space="0" w:color="auto"/>
            <w:left w:val="none" w:sz="0" w:space="0" w:color="auto"/>
            <w:bottom w:val="none" w:sz="0" w:space="0" w:color="auto"/>
            <w:right w:val="none" w:sz="0" w:space="0" w:color="auto"/>
          </w:divBdr>
        </w:div>
        <w:div w:id="1790002576">
          <w:marLeft w:val="0"/>
          <w:marRight w:val="0"/>
          <w:marTop w:val="0"/>
          <w:marBottom w:val="0"/>
          <w:divBdr>
            <w:top w:val="none" w:sz="0" w:space="0" w:color="auto"/>
            <w:left w:val="none" w:sz="0" w:space="0" w:color="auto"/>
            <w:bottom w:val="none" w:sz="0" w:space="0" w:color="auto"/>
            <w:right w:val="none" w:sz="0" w:space="0" w:color="auto"/>
          </w:divBdr>
        </w:div>
        <w:div w:id="1237402307">
          <w:marLeft w:val="0"/>
          <w:marRight w:val="0"/>
          <w:marTop w:val="0"/>
          <w:marBottom w:val="0"/>
          <w:divBdr>
            <w:top w:val="none" w:sz="0" w:space="0" w:color="auto"/>
            <w:left w:val="none" w:sz="0" w:space="0" w:color="auto"/>
            <w:bottom w:val="none" w:sz="0" w:space="0" w:color="auto"/>
            <w:right w:val="none" w:sz="0" w:space="0" w:color="auto"/>
          </w:divBdr>
        </w:div>
        <w:div w:id="1299526996">
          <w:marLeft w:val="0"/>
          <w:marRight w:val="0"/>
          <w:marTop w:val="0"/>
          <w:marBottom w:val="0"/>
          <w:divBdr>
            <w:top w:val="none" w:sz="0" w:space="0" w:color="auto"/>
            <w:left w:val="none" w:sz="0" w:space="0" w:color="auto"/>
            <w:bottom w:val="none" w:sz="0" w:space="0" w:color="auto"/>
            <w:right w:val="none" w:sz="0" w:space="0" w:color="auto"/>
          </w:divBdr>
        </w:div>
        <w:div w:id="1895505607">
          <w:marLeft w:val="0"/>
          <w:marRight w:val="0"/>
          <w:marTop w:val="0"/>
          <w:marBottom w:val="0"/>
          <w:divBdr>
            <w:top w:val="none" w:sz="0" w:space="0" w:color="auto"/>
            <w:left w:val="none" w:sz="0" w:space="0" w:color="auto"/>
            <w:bottom w:val="none" w:sz="0" w:space="0" w:color="auto"/>
            <w:right w:val="none" w:sz="0" w:space="0" w:color="auto"/>
          </w:divBdr>
        </w:div>
        <w:div w:id="1100952971">
          <w:marLeft w:val="0"/>
          <w:marRight w:val="0"/>
          <w:marTop w:val="0"/>
          <w:marBottom w:val="0"/>
          <w:divBdr>
            <w:top w:val="none" w:sz="0" w:space="0" w:color="auto"/>
            <w:left w:val="none" w:sz="0" w:space="0" w:color="auto"/>
            <w:bottom w:val="none" w:sz="0" w:space="0" w:color="auto"/>
            <w:right w:val="none" w:sz="0" w:space="0" w:color="auto"/>
          </w:divBdr>
        </w:div>
        <w:div w:id="702560005">
          <w:marLeft w:val="0"/>
          <w:marRight w:val="0"/>
          <w:marTop w:val="0"/>
          <w:marBottom w:val="0"/>
          <w:divBdr>
            <w:top w:val="none" w:sz="0" w:space="0" w:color="auto"/>
            <w:left w:val="none" w:sz="0" w:space="0" w:color="auto"/>
            <w:bottom w:val="none" w:sz="0" w:space="0" w:color="auto"/>
            <w:right w:val="none" w:sz="0" w:space="0" w:color="auto"/>
          </w:divBdr>
        </w:div>
        <w:div w:id="1390036413">
          <w:marLeft w:val="0"/>
          <w:marRight w:val="0"/>
          <w:marTop w:val="0"/>
          <w:marBottom w:val="0"/>
          <w:divBdr>
            <w:top w:val="none" w:sz="0" w:space="0" w:color="auto"/>
            <w:left w:val="none" w:sz="0" w:space="0" w:color="auto"/>
            <w:bottom w:val="none" w:sz="0" w:space="0" w:color="auto"/>
            <w:right w:val="none" w:sz="0" w:space="0" w:color="auto"/>
          </w:divBdr>
        </w:div>
        <w:div w:id="251623915">
          <w:marLeft w:val="0"/>
          <w:marRight w:val="0"/>
          <w:marTop w:val="0"/>
          <w:marBottom w:val="0"/>
          <w:divBdr>
            <w:top w:val="none" w:sz="0" w:space="0" w:color="auto"/>
            <w:left w:val="none" w:sz="0" w:space="0" w:color="auto"/>
            <w:bottom w:val="none" w:sz="0" w:space="0" w:color="auto"/>
            <w:right w:val="none" w:sz="0" w:space="0" w:color="auto"/>
          </w:divBdr>
        </w:div>
        <w:div w:id="1596016563">
          <w:marLeft w:val="0"/>
          <w:marRight w:val="0"/>
          <w:marTop w:val="0"/>
          <w:marBottom w:val="0"/>
          <w:divBdr>
            <w:top w:val="none" w:sz="0" w:space="0" w:color="auto"/>
            <w:left w:val="none" w:sz="0" w:space="0" w:color="auto"/>
            <w:bottom w:val="none" w:sz="0" w:space="0" w:color="auto"/>
            <w:right w:val="none" w:sz="0" w:space="0" w:color="auto"/>
          </w:divBdr>
        </w:div>
        <w:div w:id="1146360232">
          <w:marLeft w:val="0"/>
          <w:marRight w:val="0"/>
          <w:marTop w:val="0"/>
          <w:marBottom w:val="0"/>
          <w:divBdr>
            <w:top w:val="none" w:sz="0" w:space="0" w:color="auto"/>
            <w:left w:val="none" w:sz="0" w:space="0" w:color="auto"/>
            <w:bottom w:val="none" w:sz="0" w:space="0" w:color="auto"/>
            <w:right w:val="none" w:sz="0" w:space="0" w:color="auto"/>
          </w:divBdr>
        </w:div>
        <w:div w:id="2052878989">
          <w:marLeft w:val="0"/>
          <w:marRight w:val="0"/>
          <w:marTop w:val="0"/>
          <w:marBottom w:val="0"/>
          <w:divBdr>
            <w:top w:val="none" w:sz="0" w:space="0" w:color="auto"/>
            <w:left w:val="none" w:sz="0" w:space="0" w:color="auto"/>
            <w:bottom w:val="none" w:sz="0" w:space="0" w:color="auto"/>
            <w:right w:val="none" w:sz="0" w:space="0" w:color="auto"/>
          </w:divBdr>
        </w:div>
        <w:div w:id="780609107">
          <w:marLeft w:val="0"/>
          <w:marRight w:val="0"/>
          <w:marTop w:val="0"/>
          <w:marBottom w:val="0"/>
          <w:divBdr>
            <w:top w:val="none" w:sz="0" w:space="0" w:color="auto"/>
            <w:left w:val="none" w:sz="0" w:space="0" w:color="auto"/>
            <w:bottom w:val="none" w:sz="0" w:space="0" w:color="auto"/>
            <w:right w:val="none" w:sz="0" w:space="0" w:color="auto"/>
          </w:divBdr>
        </w:div>
        <w:div w:id="1596210711">
          <w:marLeft w:val="0"/>
          <w:marRight w:val="0"/>
          <w:marTop w:val="0"/>
          <w:marBottom w:val="0"/>
          <w:divBdr>
            <w:top w:val="none" w:sz="0" w:space="0" w:color="auto"/>
            <w:left w:val="none" w:sz="0" w:space="0" w:color="auto"/>
            <w:bottom w:val="none" w:sz="0" w:space="0" w:color="auto"/>
            <w:right w:val="none" w:sz="0" w:space="0" w:color="auto"/>
          </w:divBdr>
        </w:div>
        <w:div w:id="532963108">
          <w:marLeft w:val="0"/>
          <w:marRight w:val="0"/>
          <w:marTop w:val="0"/>
          <w:marBottom w:val="0"/>
          <w:divBdr>
            <w:top w:val="none" w:sz="0" w:space="0" w:color="auto"/>
            <w:left w:val="none" w:sz="0" w:space="0" w:color="auto"/>
            <w:bottom w:val="none" w:sz="0" w:space="0" w:color="auto"/>
            <w:right w:val="none" w:sz="0" w:space="0" w:color="auto"/>
          </w:divBdr>
        </w:div>
        <w:div w:id="479814388">
          <w:marLeft w:val="0"/>
          <w:marRight w:val="0"/>
          <w:marTop w:val="0"/>
          <w:marBottom w:val="0"/>
          <w:divBdr>
            <w:top w:val="none" w:sz="0" w:space="0" w:color="auto"/>
            <w:left w:val="none" w:sz="0" w:space="0" w:color="auto"/>
            <w:bottom w:val="none" w:sz="0" w:space="0" w:color="auto"/>
            <w:right w:val="none" w:sz="0" w:space="0" w:color="auto"/>
          </w:divBdr>
        </w:div>
        <w:div w:id="1435831158">
          <w:marLeft w:val="0"/>
          <w:marRight w:val="0"/>
          <w:marTop w:val="0"/>
          <w:marBottom w:val="0"/>
          <w:divBdr>
            <w:top w:val="none" w:sz="0" w:space="0" w:color="auto"/>
            <w:left w:val="none" w:sz="0" w:space="0" w:color="auto"/>
            <w:bottom w:val="none" w:sz="0" w:space="0" w:color="auto"/>
            <w:right w:val="none" w:sz="0" w:space="0" w:color="auto"/>
          </w:divBdr>
        </w:div>
        <w:div w:id="1044327018">
          <w:marLeft w:val="0"/>
          <w:marRight w:val="0"/>
          <w:marTop w:val="0"/>
          <w:marBottom w:val="0"/>
          <w:divBdr>
            <w:top w:val="none" w:sz="0" w:space="0" w:color="auto"/>
            <w:left w:val="none" w:sz="0" w:space="0" w:color="auto"/>
            <w:bottom w:val="none" w:sz="0" w:space="0" w:color="auto"/>
            <w:right w:val="none" w:sz="0" w:space="0" w:color="auto"/>
          </w:divBdr>
        </w:div>
        <w:div w:id="941377091">
          <w:marLeft w:val="0"/>
          <w:marRight w:val="0"/>
          <w:marTop w:val="0"/>
          <w:marBottom w:val="0"/>
          <w:divBdr>
            <w:top w:val="none" w:sz="0" w:space="0" w:color="auto"/>
            <w:left w:val="none" w:sz="0" w:space="0" w:color="auto"/>
            <w:bottom w:val="none" w:sz="0" w:space="0" w:color="auto"/>
            <w:right w:val="none" w:sz="0" w:space="0" w:color="auto"/>
          </w:divBdr>
        </w:div>
        <w:div w:id="469785217">
          <w:marLeft w:val="0"/>
          <w:marRight w:val="0"/>
          <w:marTop w:val="0"/>
          <w:marBottom w:val="0"/>
          <w:divBdr>
            <w:top w:val="none" w:sz="0" w:space="0" w:color="auto"/>
            <w:left w:val="none" w:sz="0" w:space="0" w:color="auto"/>
            <w:bottom w:val="none" w:sz="0" w:space="0" w:color="auto"/>
            <w:right w:val="none" w:sz="0" w:space="0" w:color="auto"/>
          </w:divBdr>
        </w:div>
        <w:div w:id="581181580">
          <w:marLeft w:val="0"/>
          <w:marRight w:val="0"/>
          <w:marTop w:val="0"/>
          <w:marBottom w:val="0"/>
          <w:divBdr>
            <w:top w:val="none" w:sz="0" w:space="0" w:color="auto"/>
            <w:left w:val="none" w:sz="0" w:space="0" w:color="auto"/>
            <w:bottom w:val="none" w:sz="0" w:space="0" w:color="auto"/>
            <w:right w:val="none" w:sz="0" w:space="0" w:color="auto"/>
          </w:divBdr>
        </w:div>
        <w:div w:id="664170503">
          <w:marLeft w:val="0"/>
          <w:marRight w:val="0"/>
          <w:marTop w:val="0"/>
          <w:marBottom w:val="0"/>
          <w:divBdr>
            <w:top w:val="none" w:sz="0" w:space="0" w:color="auto"/>
            <w:left w:val="none" w:sz="0" w:space="0" w:color="auto"/>
            <w:bottom w:val="none" w:sz="0" w:space="0" w:color="auto"/>
            <w:right w:val="none" w:sz="0" w:space="0" w:color="auto"/>
          </w:divBdr>
        </w:div>
        <w:div w:id="1840387881">
          <w:marLeft w:val="0"/>
          <w:marRight w:val="0"/>
          <w:marTop w:val="0"/>
          <w:marBottom w:val="0"/>
          <w:divBdr>
            <w:top w:val="none" w:sz="0" w:space="0" w:color="auto"/>
            <w:left w:val="none" w:sz="0" w:space="0" w:color="auto"/>
            <w:bottom w:val="none" w:sz="0" w:space="0" w:color="auto"/>
            <w:right w:val="none" w:sz="0" w:space="0" w:color="auto"/>
          </w:divBdr>
        </w:div>
        <w:div w:id="521169515">
          <w:marLeft w:val="0"/>
          <w:marRight w:val="0"/>
          <w:marTop w:val="0"/>
          <w:marBottom w:val="0"/>
          <w:divBdr>
            <w:top w:val="none" w:sz="0" w:space="0" w:color="auto"/>
            <w:left w:val="none" w:sz="0" w:space="0" w:color="auto"/>
            <w:bottom w:val="none" w:sz="0" w:space="0" w:color="auto"/>
            <w:right w:val="none" w:sz="0" w:space="0" w:color="auto"/>
          </w:divBdr>
        </w:div>
        <w:div w:id="1073242466">
          <w:marLeft w:val="0"/>
          <w:marRight w:val="0"/>
          <w:marTop w:val="0"/>
          <w:marBottom w:val="0"/>
          <w:divBdr>
            <w:top w:val="none" w:sz="0" w:space="0" w:color="auto"/>
            <w:left w:val="none" w:sz="0" w:space="0" w:color="auto"/>
            <w:bottom w:val="none" w:sz="0" w:space="0" w:color="auto"/>
            <w:right w:val="none" w:sz="0" w:space="0" w:color="auto"/>
          </w:divBdr>
        </w:div>
        <w:div w:id="32461291">
          <w:marLeft w:val="0"/>
          <w:marRight w:val="0"/>
          <w:marTop w:val="0"/>
          <w:marBottom w:val="0"/>
          <w:divBdr>
            <w:top w:val="none" w:sz="0" w:space="0" w:color="auto"/>
            <w:left w:val="none" w:sz="0" w:space="0" w:color="auto"/>
            <w:bottom w:val="none" w:sz="0" w:space="0" w:color="auto"/>
            <w:right w:val="none" w:sz="0" w:space="0" w:color="auto"/>
          </w:divBdr>
        </w:div>
        <w:div w:id="1426417040">
          <w:marLeft w:val="0"/>
          <w:marRight w:val="0"/>
          <w:marTop w:val="0"/>
          <w:marBottom w:val="0"/>
          <w:divBdr>
            <w:top w:val="none" w:sz="0" w:space="0" w:color="auto"/>
            <w:left w:val="none" w:sz="0" w:space="0" w:color="auto"/>
            <w:bottom w:val="none" w:sz="0" w:space="0" w:color="auto"/>
            <w:right w:val="none" w:sz="0" w:space="0" w:color="auto"/>
          </w:divBdr>
        </w:div>
        <w:div w:id="1647978865">
          <w:marLeft w:val="0"/>
          <w:marRight w:val="0"/>
          <w:marTop w:val="0"/>
          <w:marBottom w:val="0"/>
          <w:divBdr>
            <w:top w:val="none" w:sz="0" w:space="0" w:color="auto"/>
            <w:left w:val="none" w:sz="0" w:space="0" w:color="auto"/>
            <w:bottom w:val="none" w:sz="0" w:space="0" w:color="auto"/>
            <w:right w:val="none" w:sz="0" w:space="0" w:color="auto"/>
          </w:divBdr>
        </w:div>
        <w:div w:id="1483811710">
          <w:marLeft w:val="0"/>
          <w:marRight w:val="0"/>
          <w:marTop w:val="0"/>
          <w:marBottom w:val="0"/>
          <w:divBdr>
            <w:top w:val="none" w:sz="0" w:space="0" w:color="auto"/>
            <w:left w:val="none" w:sz="0" w:space="0" w:color="auto"/>
            <w:bottom w:val="none" w:sz="0" w:space="0" w:color="auto"/>
            <w:right w:val="none" w:sz="0" w:space="0" w:color="auto"/>
          </w:divBdr>
        </w:div>
        <w:div w:id="546915704">
          <w:marLeft w:val="0"/>
          <w:marRight w:val="0"/>
          <w:marTop w:val="0"/>
          <w:marBottom w:val="0"/>
          <w:divBdr>
            <w:top w:val="none" w:sz="0" w:space="0" w:color="auto"/>
            <w:left w:val="none" w:sz="0" w:space="0" w:color="auto"/>
            <w:bottom w:val="none" w:sz="0" w:space="0" w:color="auto"/>
            <w:right w:val="none" w:sz="0" w:space="0" w:color="auto"/>
          </w:divBdr>
        </w:div>
        <w:div w:id="519853582">
          <w:marLeft w:val="0"/>
          <w:marRight w:val="0"/>
          <w:marTop w:val="0"/>
          <w:marBottom w:val="0"/>
          <w:divBdr>
            <w:top w:val="none" w:sz="0" w:space="0" w:color="auto"/>
            <w:left w:val="none" w:sz="0" w:space="0" w:color="auto"/>
            <w:bottom w:val="none" w:sz="0" w:space="0" w:color="auto"/>
            <w:right w:val="none" w:sz="0" w:space="0" w:color="auto"/>
          </w:divBdr>
        </w:div>
        <w:div w:id="1743716615">
          <w:marLeft w:val="0"/>
          <w:marRight w:val="0"/>
          <w:marTop w:val="0"/>
          <w:marBottom w:val="0"/>
          <w:divBdr>
            <w:top w:val="none" w:sz="0" w:space="0" w:color="auto"/>
            <w:left w:val="none" w:sz="0" w:space="0" w:color="auto"/>
            <w:bottom w:val="none" w:sz="0" w:space="0" w:color="auto"/>
            <w:right w:val="none" w:sz="0" w:space="0" w:color="auto"/>
          </w:divBdr>
        </w:div>
        <w:div w:id="1671830960">
          <w:marLeft w:val="0"/>
          <w:marRight w:val="0"/>
          <w:marTop w:val="0"/>
          <w:marBottom w:val="0"/>
          <w:divBdr>
            <w:top w:val="none" w:sz="0" w:space="0" w:color="auto"/>
            <w:left w:val="none" w:sz="0" w:space="0" w:color="auto"/>
            <w:bottom w:val="none" w:sz="0" w:space="0" w:color="auto"/>
            <w:right w:val="none" w:sz="0" w:space="0" w:color="auto"/>
          </w:divBdr>
        </w:div>
        <w:div w:id="1945913489">
          <w:marLeft w:val="0"/>
          <w:marRight w:val="0"/>
          <w:marTop w:val="0"/>
          <w:marBottom w:val="0"/>
          <w:divBdr>
            <w:top w:val="none" w:sz="0" w:space="0" w:color="auto"/>
            <w:left w:val="none" w:sz="0" w:space="0" w:color="auto"/>
            <w:bottom w:val="none" w:sz="0" w:space="0" w:color="auto"/>
            <w:right w:val="none" w:sz="0" w:space="0" w:color="auto"/>
          </w:divBdr>
        </w:div>
        <w:div w:id="2072194540">
          <w:marLeft w:val="0"/>
          <w:marRight w:val="0"/>
          <w:marTop w:val="0"/>
          <w:marBottom w:val="0"/>
          <w:divBdr>
            <w:top w:val="none" w:sz="0" w:space="0" w:color="auto"/>
            <w:left w:val="none" w:sz="0" w:space="0" w:color="auto"/>
            <w:bottom w:val="none" w:sz="0" w:space="0" w:color="auto"/>
            <w:right w:val="none" w:sz="0" w:space="0" w:color="auto"/>
          </w:divBdr>
        </w:div>
        <w:div w:id="1545944081">
          <w:marLeft w:val="0"/>
          <w:marRight w:val="0"/>
          <w:marTop w:val="0"/>
          <w:marBottom w:val="0"/>
          <w:divBdr>
            <w:top w:val="none" w:sz="0" w:space="0" w:color="auto"/>
            <w:left w:val="none" w:sz="0" w:space="0" w:color="auto"/>
            <w:bottom w:val="none" w:sz="0" w:space="0" w:color="auto"/>
            <w:right w:val="none" w:sz="0" w:space="0" w:color="auto"/>
          </w:divBdr>
        </w:div>
        <w:div w:id="1870602706">
          <w:marLeft w:val="0"/>
          <w:marRight w:val="0"/>
          <w:marTop w:val="0"/>
          <w:marBottom w:val="0"/>
          <w:divBdr>
            <w:top w:val="none" w:sz="0" w:space="0" w:color="auto"/>
            <w:left w:val="none" w:sz="0" w:space="0" w:color="auto"/>
            <w:bottom w:val="none" w:sz="0" w:space="0" w:color="auto"/>
            <w:right w:val="none" w:sz="0" w:space="0" w:color="auto"/>
          </w:divBdr>
        </w:div>
        <w:div w:id="419105867">
          <w:marLeft w:val="0"/>
          <w:marRight w:val="0"/>
          <w:marTop w:val="0"/>
          <w:marBottom w:val="0"/>
          <w:divBdr>
            <w:top w:val="none" w:sz="0" w:space="0" w:color="auto"/>
            <w:left w:val="none" w:sz="0" w:space="0" w:color="auto"/>
            <w:bottom w:val="none" w:sz="0" w:space="0" w:color="auto"/>
            <w:right w:val="none" w:sz="0" w:space="0" w:color="auto"/>
          </w:divBdr>
        </w:div>
        <w:div w:id="522742417">
          <w:marLeft w:val="0"/>
          <w:marRight w:val="0"/>
          <w:marTop w:val="0"/>
          <w:marBottom w:val="0"/>
          <w:divBdr>
            <w:top w:val="none" w:sz="0" w:space="0" w:color="auto"/>
            <w:left w:val="none" w:sz="0" w:space="0" w:color="auto"/>
            <w:bottom w:val="none" w:sz="0" w:space="0" w:color="auto"/>
            <w:right w:val="none" w:sz="0" w:space="0" w:color="auto"/>
          </w:divBdr>
        </w:div>
        <w:div w:id="1999651168">
          <w:marLeft w:val="0"/>
          <w:marRight w:val="0"/>
          <w:marTop w:val="0"/>
          <w:marBottom w:val="0"/>
          <w:divBdr>
            <w:top w:val="none" w:sz="0" w:space="0" w:color="auto"/>
            <w:left w:val="none" w:sz="0" w:space="0" w:color="auto"/>
            <w:bottom w:val="none" w:sz="0" w:space="0" w:color="auto"/>
            <w:right w:val="none" w:sz="0" w:space="0" w:color="auto"/>
          </w:divBdr>
        </w:div>
        <w:div w:id="671952303">
          <w:marLeft w:val="0"/>
          <w:marRight w:val="0"/>
          <w:marTop w:val="0"/>
          <w:marBottom w:val="0"/>
          <w:divBdr>
            <w:top w:val="none" w:sz="0" w:space="0" w:color="auto"/>
            <w:left w:val="none" w:sz="0" w:space="0" w:color="auto"/>
            <w:bottom w:val="none" w:sz="0" w:space="0" w:color="auto"/>
            <w:right w:val="none" w:sz="0" w:space="0" w:color="auto"/>
          </w:divBdr>
        </w:div>
        <w:div w:id="889537944">
          <w:marLeft w:val="0"/>
          <w:marRight w:val="0"/>
          <w:marTop w:val="0"/>
          <w:marBottom w:val="0"/>
          <w:divBdr>
            <w:top w:val="none" w:sz="0" w:space="0" w:color="auto"/>
            <w:left w:val="none" w:sz="0" w:space="0" w:color="auto"/>
            <w:bottom w:val="none" w:sz="0" w:space="0" w:color="auto"/>
            <w:right w:val="none" w:sz="0" w:space="0" w:color="auto"/>
          </w:divBdr>
        </w:div>
        <w:div w:id="2047368548">
          <w:marLeft w:val="0"/>
          <w:marRight w:val="0"/>
          <w:marTop w:val="0"/>
          <w:marBottom w:val="0"/>
          <w:divBdr>
            <w:top w:val="none" w:sz="0" w:space="0" w:color="auto"/>
            <w:left w:val="none" w:sz="0" w:space="0" w:color="auto"/>
            <w:bottom w:val="none" w:sz="0" w:space="0" w:color="auto"/>
            <w:right w:val="none" w:sz="0" w:space="0" w:color="auto"/>
          </w:divBdr>
        </w:div>
        <w:div w:id="2035812454">
          <w:marLeft w:val="0"/>
          <w:marRight w:val="0"/>
          <w:marTop w:val="0"/>
          <w:marBottom w:val="0"/>
          <w:divBdr>
            <w:top w:val="none" w:sz="0" w:space="0" w:color="auto"/>
            <w:left w:val="none" w:sz="0" w:space="0" w:color="auto"/>
            <w:bottom w:val="none" w:sz="0" w:space="0" w:color="auto"/>
            <w:right w:val="none" w:sz="0" w:space="0" w:color="auto"/>
          </w:divBdr>
        </w:div>
        <w:div w:id="968169974">
          <w:marLeft w:val="0"/>
          <w:marRight w:val="0"/>
          <w:marTop w:val="0"/>
          <w:marBottom w:val="0"/>
          <w:divBdr>
            <w:top w:val="none" w:sz="0" w:space="0" w:color="auto"/>
            <w:left w:val="none" w:sz="0" w:space="0" w:color="auto"/>
            <w:bottom w:val="none" w:sz="0" w:space="0" w:color="auto"/>
            <w:right w:val="none" w:sz="0" w:space="0" w:color="auto"/>
          </w:divBdr>
        </w:div>
        <w:div w:id="2556494">
          <w:marLeft w:val="0"/>
          <w:marRight w:val="0"/>
          <w:marTop w:val="0"/>
          <w:marBottom w:val="0"/>
          <w:divBdr>
            <w:top w:val="none" w:sz="0" w:space="0" w:color="auto"/>
            <w:left w:val="none" w:sz="0" w:space="0" w:color="auto"/>
            <w:bottom w:val="none" w:sz="0" w:space="0" w:color="auto"/>
            <w:right w:val="none" w:sz="0" w:space="0" w:color="auto"/>
          </w:divBdr>
        </w:div>
        <w:div w:id="2021734596">
          <w:marLeft w:val="0"/>
          <w:marRight w:val="0"/>
          <w:marTop w:val="0"/>
          <w:marBottom w:val="0"/>
          <w:divBdr>
            <w:top w:val="none" w:sz="0" w:space="0" w:color="auto"/>
            <w:left w:val="none" w:sz="0" w:space="0" w:color="auto"/>
            <w:bottom w:val="none" w:sz="0" w:space="0" w:color="auto"/>
            <w:right w:val="none" w:sz="0" w:space="0" w:color="auto"/>
          </w:divBdr>
        </w:div>
        <w:div w:id="1253660186">
          <w:marLeft w:val="0"/>
          <w:marRight w:val="0"/>
          <w:marTop w:val="0"/>
          <w:marBottom w:val="0"/>
          <w:divBdr>
            <w:top w:val="none" w:sz="0" w:space="0" w:color="auto"/>
            <w:left w:val="none" w:sz="0" w:space="0" w:color="auto"/>
            <w:bottom w:val="none" w:sz="0" w:space="0" w:color="auto"/>
            <w:right w:val="none" w:sz="0" w:space="0" w:color="auto"/>
          </w:divBdr>
        </w:div>
        <w:div w:id="1305349912">
          <w:marLeft w:val="0"/>
          <w:marRight w:val="0"/>
          <w:marTop w:val="0"/>
          <w:marBottom w:val="0"/>
          <w:divBdr>
            <w:top w:val="none" w:sz="0" w:space="0" w:color="auto"/>
            <w:left w:val="none" w:sz="0" w:space="0" w:color="auto"/>
            <w:bottom w:val="none" w:sz="0" w:space="0" w:color="auto"/>
            <w:right w:val="none" w:sz="0" w:space="0" w:color="auto"/>
          </w:divBdr>
        </w:div>
        <w:div w:id="275992640">
          <w:marLeft w:val="0"/>
          <w:marRight w:val="0"/>
          <w:marTop w:val="0"/>
          <w:marBottom w:val="0"/>
          <w:divBdr>
            <w:top w:val="none" w:sz="0" w:space="0" w:color="auto"/>
            <w:left w:val="none" w:sz="0" w:space="0" w:color="auto"/>
            <w:bottom w:val="none" w:sz="0" w:space="0" w:color="auto"/>
            <w:right w:val="none" w:sz="0" w:space="0" w:color="auto"/>
          </w:divBdr>
        </w:div>
        <w:div w:id="1168011720">
          <w:marLeft w:val="0"/>
          <w:marRight w:val="0"/>
          <w:marTop w:val="0"/>
          <w:marBottom w:val="0"/>
          <w:divBdr>
            <w:top w:val="none" w:sz="0" w:space="0" w:color="auto"/>
            <w:left w:val="none" w:sz="0" w:space="0" w:color="auto"/>
            <w:bottom w:val="none" w:sz="0" w:space="0" w:color="auto"/>
            <w:right w:val="none" w:sz="0" w:space="0" w:color="auto"/>
          </w:divBdr>
        </w:div>
        <w:div w:id="483163437">
          <w:marLeft w:val="0"/>
          <w:marRight w:val="0"/>
          <w:marTop w:val="0"/>
          <w:marBottom w:val="0"/>
          <w:divBdr>
            <w:top w:val="none" w:sz="0" w:space="0" w:color="auto"/>
            <w:left w:val="none" w:sz="0" w:space="0" w:color="auto"/>
            <w:bottom w:val="none" w:sz="0" w:space="0" w:color="auto"/>
            <w:right w:val="none" w:sz="0" w:space="0" w:color="auto"/>
          </w:divBdr>
        </w:div>
        <w:div w:id="1251701621">
          <w:marLeft w:val="0"/>
          <w:marRight w:val="0"/>
          <w:marTop w:val="0"/>
          <w:marBottom w:val="0"/>
          <w:divBdr>
            <w:top w:val="none" w:sz="0" w:space="0" w:color="auto"/>
            <w:left w:val="none" w:sz="0" w:space="0" w:color="auto"/>
            <w:bottom w:val="none" w:sz="0" w:space="0" w:color="auto"/>
            <w:right w:val="none" w:sz="0" w:space="0" w:color="auto"/>
          </w:divBdr>
        </w:div>
        <w:div w:id="1928225102">
          <w:marLeft w:val="0"/>
          <w:marRight w:val="0"/>
          <w:marTop w:val="0"/>
          <w:marBottom w:val="0"/>
          <w:divBdr>
            <w:top w:val="none" w:sz="0" w:space="0" w:color="auto"/>
            <w:left w:val="none" w:sz="0" w:space="0" w:color="auto"/>
            <w:bottom w:val="none" w:sz="0" w:space="0" w:color="auto"/>
            <w:right w:val="none" w:sz="0" w:space="0" w:color="auto"/>
          </w:divBdr>
        </w:div>
        <w:div w:id="117722964">
          <w:marLeft w:val="0"/>
          <w:marRight w:val="0"/>
          <w:marTop w:val="0"/>
          <w:marBottom w:val="0"/>
          <w:divBdr>
            <w:top w:val="none" w:sz="0" w:space="0" w:color="auto"/>
            <w:left w:val="none" w:sz="0" w:space="0" w:color="auto"/>
            <w:bottom w:val="none" w:sz="0" w:space="0" w:color="auto"/>
            <w:right w:val="none" w:sz="0" w:space="0" w:color="auto"/>
          </w:divBdr>
        </w:div>
        <w:div w:id="1832137325">
          <w:marLeft w:val="0"/>
          <w:marRight w:val="0"/>
          <w:marTop w:val="0"/>
          <w:marBottom w:val="0"/>
          <w:divBdr>
            <w:top w:val="none" w:sz="0" w:space="0" w:color="auto"/>
            <w:left w:val="none" w:sz="0" w:space="0" w:color="auto"/>
            <w:bottom w:val="none" w:sz="0" w:space="0" w:color="auto"/>
            <w:right w:val="none" w:sz="0" w:space="0" w:color="auto"/>
          </w:divBdr>
        </w:div>
        <w:div w:id="685718843">
          <w:marLeft w:val="0"/>
          <w:marRight w:val="0"/>
          <w:marTop w:val="0"/>
          <w:marBottom w:val="0"/>
          <w:divBdr>
            <w:top w:val="none" w:sz="0" w:space="0" w:color="auto"/>
            <w:left w:val="none" w:sz="0" w:space="0" w:color="auto"/>
            <w:bottom w:val="none" w:sz="0" w:space="0" w:color="auto"/>
            <w:right w:val="none" w:sz="0" w:space="0" w:color="auto"/>
          </w:divBdr>
        </w:div>
        <w:div w:id="552349643">
          <w:marLeft w:val="0"/>
          <w:marRight w:val="0"/>
          <w:marTop w:val="0"/>
          <w:marBottom w:val="0"/>
          <w:divBdr>
            <w:top w:val="none" w:sz="0" w:space="0" w:color="auto"/>
            <w:left w:val="none" w:sz="0" w:space="0" w:color="auto"/>
            <w:bottom w:val="none" w:sz="0" w:space="0" w:color="auto"/>
            <w:right w:val="none" w:sz="0" w:space="0" w:color="auto"/>
          </w:divBdr>
        </w:div>
        <w:div w:id="266929404">
          <w:marLeft w:val="0"/>
          <w:marRight w:val="0"/>
          <w:marTop w:val="0"/>
          <w:marBottom w:val="0"/>
          <w:divBdr>
            <w:top w:val="none" w:sz="0" w:space="0" w:color="auto"/>
            <w:left w:val="none" w:sz="0" w:space="0" w:color="auto"/>
            <w:bottom w:val="none" w:sz="0" w:space="0" w:color="auto"/>
            <w:right w:val="none" w:sz="0" w:space="0" w:color="auto"/>
          </w:divBdr>
        </w:div>
        <w:div w:id="777061222">
          <w:marLeft w:val="0"/>
          <w:marRight w:val="0"/>
          <w:marTop w:val="0"/>
          <w:marBottom w:val="0"/>
          <w:divBdr>
            <w:top w:val="none" w:sz="0" w:space="0" w:color="auto"/>
            <w:left w:val="none" w:sz="0" w:space="0" w:color="auto"/>
            <w:bottom w:val="none" w:sz="0" w:space="0" w:color="auto"/>
            <w:right w:val="none" w:sz="0" w:space="0" w:color="auto"/>
          </w:divBdr>
        </w:div>
        <w:div w:id="1573662685">
          <w:marLeft w:val="0"/>
          <w:marRight w:val="0"/>
          <w:marTop w:val="0"/>
          <w:marBottom w:val="0"/>
          <w:divBdr>
            <w:top w:val="none" w:sz="0" w:space="0" w:color="auto"/>
            <w:left w:val="none" w:sz="0" w:space="0" w:color="auto"/>
            <w:bottom w:val="none" w:sz="0" w:space="0" w:color="auto"/>
            <w:right w:val="none" w:sz="0" w:space="0" w:color="auto"/>
          </w:divBdr>
        </w:div>
        <w:div w:id="1383334662">
          <w:marLeft w:val="0"/>
          <w:marRight w:val="0"/>
          <w:marTop w:val="0"/>
          <w:marBottom w:val="0"/>
          <w:divBdr>
            <w:top w:val="none" w:sz="0" w:space="0" w:color="auto"/>
            <w:left w:val="none" w:sz="0" w:space="0" w:color="auto"/>
            <w:bottom w:val="none" w:sz="0" w:space="0" w:color="auto"/>
            <w:right w:val="none" w:sz="0" w:space="0" w:color="auto"/>
          </w:divBdr>
        </w:div>
        <w:div w:id="253588265">
          <w:marLeft w:val="0"/>
          <w:marRight w:val="0"/>
          <w:marTop w:val="0"/>
          <w:marBottom w:val="0"/>
          <w:divBdr>
            <w:top w:val="none" w:sz="0" w:space="0" w:color="auto"/>
            <w:left w:val="none" w:sz="0" w:space="0" w:color="auto"/>
            <w:bottom w:val="none" w:sz="0" w:space="0" w:color="auto"/>
            <w:right w:val="none" w:sz="0" w:space="0" w:color="auto"/>
          </w:divBdr>
        </w:div>
        <w:div w:id="129521694">
          <w:marLeft w:val="0"/>
          <w:marRight w:val="0"/>
          <w:marTop w:val="0"/>
          <w:marBottom w:val="0"/>
          <w:divBdr>
            <w:top w:val="none" w:sz="0" w:space="0" w:color="auto"/>
            <w:left w:val="none" w:sz="0" w:space="0" w:color="auto"/>
            <w:bottom w:val="none" w:sz="0" w:space="0" w:color="auto"/>
            <w:right w:val="none" w:sz="0" w:space="0" w:color="auto"/>
          </w:divBdr>
        </w:div>
        <w:div w:id="517357312">
          <w:marLeft w:val="0"/>
          <w:marRight w:val="0"/>
          <w:marTop w:val="0"/>
          <w:marBottom w:val="0"/>
          <w:divBdr>
            <w:top w:val="none" w:sz="0" w:space="0" w:color="auto"/>
            <w:left w:val="none" w:sz="0" w:space="0" w:color="auto"/>
            <w:bottom w:val="none" w:sz="0" w:space="0" w:color="auto"/>
            <w:right w:val="none" w:sz="0" w:space="0" w:color="auto"/>
          </w:divBdr>
        </w:div>
        <w:div w:id="89787651">
          <w:marLeft w:val="0"/>
          <w:marRight w:val="0"/>
          <w:marTop w:val="0"/>
          <w:marBottom w:val="0"/>
          <w:divBdr>
            <w:top w:val="none" w:sz="0" w:space="0" w:color="auto"/>
            <w:left w:val="none" w:sz="0" w:space="0" w:color="auto"/>
            <w:bottom w:val="none" w:sz="0" w:space="0" w:color="auto"/>
            <w:right w:val="none" w:sz="0" w:space="0" w:color="auto"/>
          </w:divBdr>
        </w:div>
        <w:div w:id="853109719">
          <w:marLeft w:val="0"/>
          <w:marRight w:val="0"/>
          <w:marTop w:val="0"/>
          <w:marBottom w:val="0"/>
          <w:divBdr>
            <w:top w:val="none" w:sz="0" w:space="0" w:color="auto"/>
            <w:left w:val="none" w:sz="0" w:space="0" w:color="auto"/>
            <w:bottom w:val="none" w:sz="0" w:space="0" w:color="auto"/>
            <w:right w:val="none" w:sz="0" w:space="0" w:color="auto"/>
          </w:divBdr>
        </w:div>
        <w:div w:id="1327786997">
          <w:marLeft w:val="0"/>
          <w:marRight w:val="0"/>
          <w:marTop w:val="0"/>
          <w:marBottom w:val="0"/>
          <w:divBdr>
            <w:top w:val="none" w:sz="0" w:space="0" w:color="auto"/>
            <w:left w:val="none" w:sz="0" w:space="0" w:color="auto"/>
            <w:bottom w:val="none" w:sz="0" w:space="0" w:color="auto"/>
            <w:right w:val="none" w:sz="0" w:space="0" w:color="auto"/>
          </w:divBdr>
        </w:div>
        <w:div w:id="852495753">
          <w:marLeft w:val="0"/>
          <w:marRight w:val="0"/>
          <w:marTop w:val="0"/>
          <w:marBottom w:val="0"/>
          <w:divBdr>
            <w:top w:val="none" w:sz="0" w:space="0" w:color="auto"/>
            <w:left w:val="none" w:sz="0" w:space="0" w:color="auto"/>
            <w:bottom w:val="none" w:sz="0" w:space="0" w:color="auto"/>
            <w:right w:val="none" w:sz="0" w:space="0" w:color="auto"/>
          </w:divBdr>
        </w:div>
        <w:div w:id="1050960124">
          <w:marLeft w:val="0"/>
          <w:marRight w:val="0"/>
          <w:marTop w:val="0"/>
          <w:marBottom w:val="0"/>
          <w:divBdr>
            <w:top w:val="none" w:sz="0" w:space="0" w:color="auto"/>
            <w:left w:val="none" w:sz="0" w:space="0" w:color="auto"/>
            <w:bottom w:val="none" w:sz="0" w:space="0" w:color="auto"/>
            <w:right w:val="none" w:sz="0" w:space="0" w:color="auto"/>
          </w:divBdr>
        </w:div>
        <w:div w:id="1003363124">
          <w:marLeft w:val="0"/>
          <w:marRight w:val="0"/>
          <w:marTop w:val="0"/>
          <w:marBottom w:val="0"/>
          <w:divBdr>
            <w:top w:val="none" w:sz="0" w:space="0" w:color="auto"/>
            <w:left w:val="none" w:sz="0" w:space="0" w:color="auto"/>
            <w:bottom w:val="none" w:sz="0" w:space="0" w:color="auto"/>
            <w:right w:val="none" w:sz="0" w:space="0" w:color="auto"/>
          </w:divBdr>
        </w:div>
        <w:div w:id="444689346">
          <w:marLeft w:val="0"/>
          <w:marRight w:val="0"/>
          <w:marTop w:val="0"/>
          <w:marBottom w:val="0"/>
          <w:divBdr>
            <w:top w:val="none" w:sz="0" w:space="0" w:color="auto"/>
            <w:left w:val="none" w:sz="0" w:space="0" w:color="auto"/>
            <w:bottom w:val="none" w:sz="0" w:space="0" w:color="auto"/>
            <w:right w:val="none" w:sz="0" w:space="0" w:color="auto"/>
          </w:divBdr>
        </w:div>
        <w:div w:id="423377076">
          <w:marLeft w:val="0"/>
          <w:marRight w:val="0"/>
          <w:marTop w:val="0"/>
          <w:marBottom w:val="0"/>
          <w:divBdr>
            <w:top w:val="none" w:sz="0" w:space="0" w:color="auto"/>
            <w:left w:val="none" w:sz="0" w:space="0" w:color="auto"/>
            <w:bottom w:val="none" w:sz="0" w:space="0" w:color="auto"/>
            <w:right w:val="none" w:sz="0" w:space="0" w:color="auto"/>
          </w:divBdr>
        </w:div>
        <w:div w:id="1714227238">
          <w:marLeft w:val="0"/>
          <w:marRight w:val="0"/>
          <w:marTop w:val="0"/>
          <w:marBottom w:val="0"/>
          <w:divBdr>
            <w:top w:val="none" w:sz="0" w:space="0" w:color="auto"/>
            <w:left w:val="none" w:sz="0" w:space="0" w:color="auto"/>
            <w:bottom w:val="none" w:sz="0" w:space="0" w:color="auto"/>
            <w:right w:val="none" w:sz="0" w:space="0" w:color="auto"/>
          </w:divBdr>
        </w:div>
        <w:div w:id="732891133">
          <w:marLeft w:val="0"/>
          <w:marRight w:val="0"/>
          <w:marTop w:val="0"/>
          <w:marBottom w:val="0"/>
          <w:divBdr>
            <w:top w:val="none" w:sz="0" w:space="0" w:color="auto"/>
            <w:left w:val="none" w:sz="0" w:space="0" w:color="auto"/>
            <w:bottom w:val="none" w:sz="0" w:space="0" w:color="auto"/>
            <w:right w:val="none" w:sz="0" w:space="0" w:color="auto"/>
          </w:divBdr>
        </w:div>
        <w:div w:id="1905989304">
          <w:marLeft w:val="0"/>
          <w:marRight w:val="0"/>
          <w:marTop w:val="0"/>
          <w:marBottom w:val="0"/>
          <w:divBdr>
            <w:top w:val="none" w:sz="0" w:space="0" w:color="auto"/>
            <w:left w:val="none" w:sz="0" w:space="0" w:color="auto"/>
            <w:bottom w:val="none" w:sz="0" w:space="0" w:color="auto"/>
            <w:right w:val="none" w:sz="0" w:space="0" w:color="auto"/>
          </w:divBdr>
        </w:div>
        <w:div w:id="473719949">
          <w:marLeft w:val="0"/>
          <w:marRight w:val="0"/>
          <w:marTop w:val="0"/>
          <w:marBottom w:val="0"/>
          <w:divBdr>
            <w:top w:val="none" w:sz="0" w:space="0" w:color="auto"/>
            <w:left w:val="none" w:sz="0" w:space="0" w:color="auto"/>
            <w:bottom w:val="none" w:sz="0" w:space="0" w:color="auto"/>
            <w:right w:val="none" w:sz="0" w:space="0" w:color="auto"/>
          </w:divBdr>
        </w:div>
        <w:div w:id="241987422">
          <w:marLeft w:val="0"/>
          <w:marRight w:val="0"/>
          <w:marTop w:val="0"/>
          <w:marBottom w:val="0"/>
          <w:divBdr>
            <w:top w:val="none" w:sz="0" w:space="0" w:color="auto"/>
            <w:left w:val="none" w:sz="0" w:space="0" w:color="auto"/>
            <w:bottom w:val="none" w:sz="0" w:space="0" w:color="auto"/>
            <w:right w:val="none" w:sz="0" w:space="0" w:color="auto"/>
          </w:divBdr>
        </w:div>
        <w:div w:id="10658010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752581275">
          <w:marLeft w:val="0"/>
          <w:marRight w:val="0"/>
          <w:marTop w:val="0"/>
          <w:marBottom w:val="0"/>
          <w:divBdr>
            <w:top w:val="none" w:sz="0" w:space="0" w:color="auto"/>
            <w:left w:val="none" w:sz="0" w:space="0" w:color="auto"/>
            <w:bottom w:val="none" w:sz="0" w:space="0" w:color="auto"/>
            <w:right w:val="none" w:sz="0" w:space="0" w:color="auto"/>
          </w:divBdr>
        </w:div>
        <w:div w:id="442499446">
          <w:marLeft w:val="0"/>
          <w:marRight w:val="0"/>
          <w:marTop w:val="0"/>
          <w:marBottom w:val="0"/>
          <w:divBdr>
            <w:top w:val="none" w:sz="0" w:space="0" w:color="auto"/>
            <w:left w:val="none" w:sz="0" w:space="0" w:color="auto"/>
            <w:bottom w:val="none" w:sz="0" w:space="0" w:color="auto"/>
            <w:right w:val="none" w:sz="0" w:space="0" w:color="auto"/>
          </w:divBdr>
        </w:div>
        <w:div w:id="420151546">
          <w:marLeft w:val="0"/>
          <w:marRight w:val="0"/>
          <w:marTop w:val="0"/>
          <w:marBottom w:val="0"/>
          <w:divBdr>
            <w:top w:val="none" w:sz="0" w:space="0" w:color="auto"/>
            <w:left w:val="none" w:sz="0" w:space="0" w:color="auto"/>
            <w:bottom w:val="none" w:sz="0" w:space="0" w:color="auto"/>
            <w:right w:val="none" w:sz="0" w:space="0" w:color="auto"/>
          </w:divBdr>
        </w:div>
        <w:div w:id="2071924633">
          <w:marLeft w:val="0"/>
          <w:marRight w:val="0"/>
          <w:marTop w:val="0"/>
          <w:marBottom w:val="0"/>
          <w:divBdr>
            <w:top w:val="none" w:sz="0" w:space="0" w:color="auto"/>
            <w:left w:val="none" w:sz="0" w:space="0" w:color="auto"/>
            <w:bottom w:val="none" w:sz="0" w:space="0" w:color="auto"/>
            <w:right w:val="none" w:sz="0" w:space="0" w:color="auto"/>
          </w:divBdr>
        </w:div>
        <w:div w:id="1696812372">
          <w:marLeft w:val="0"/>
          <w:marRight w:val="0"/>
          <w:marTop w:val="0"/>
          <w:marBottom w:val="0"/>
          <w:divBdr>
            <w:top w:val="none" w:sz="0" w:space="0" w:color="auto"/>
            <w:left w:val="none" w:sz="0" w:space="0" w:color="auto"/>
            <w:bottom w:val="none" w:sz="0" w:space="0" w:color="auto"/>
            <w:right w:val="none" w:sz="0" w:space="0" w:color="auto"/>
          </w:divBdr>
        </w:div>
        <w:div w:id="794712510">
          <w:marLeft w:val="0"/>
          <w:marRight w:val="0"/>
          <w:marTop w:val="0"/>
          <w:marBottom w:val="0"/>
          <w:divBdr>
            <w:top w:val="none" w:sz="0" w:space="0" w:color="auto"/>
            <w:left w:val="none" w:sz="0" w:space="0" w:color="auto"/>
            <w:bottom w:val="none" w:sz="0" w:space="0" w:color="auto"/>
            <w:right w:val="none" w:sz="0" w:space="0" w:color="auto"/>
          </w:divBdr>
        </w:div>
        <w:div w:id="30691489">
          <w:marLeft w:val="0"/>
          <w:marRight w:val="0"/>
          <w:marTop w:val="0"/>
          <w:marBottom w:val="0"/>
          <w:divBdr>
            <w:top w:val="none" w:sz="0" w:space="0" w:color="auto"/>
            <w:left w:val="none" w:sz="0" w:space="0" w:color="auto"/>
            <w:bottom w:val="none" w:sz="0" w:space="0" w:color="auto"/>
            <w:right w:val="none" w:sz="0" w:space="0" w:color="auto"/>
          </w:divBdr>
        </w:div>
        <w:div w:id="1331909919">
          <w:marLeft w:val="0"/>
          <w:marRight w:val="0"/>
          <w:marTop w:val="0"/>
          <w:marBottom w:val="0"/>
          <w:divBdr>
            <w:top w:val="none" w:sz="0" w:space="0" w:color="auto"/>
            <w:left w:val="none" w:sz="0" w:space="0" w:color="auto"/>
            <w:bottom w:val="none" w:sz="0" w:space="0" w:color="auto"/>
            <w:right w:val="none" w:sz="0" w:space="0" w:color="auto"/>
          </w:divBdr>
        </w:div>
        <w:div w:id="647710056">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466708529">
          <w:marLeft w:val="0"/>
          <w:marRight w:val="0"/>
          <w:marTop w:val="0"/>
          <w:marBottom w:val="0"/>
          <w:divBdr>
            <w:top w:val="none" w:sz="0" w:space="0" w:color="auto"/>
            <w:left w:val="none" w:sz="0" w:space="0" w:color="auto"/>
            <w:bottom w:val="none" w:sz="0" w:space="0" w:color="auto"/>
            <w:right w:val="none" w:sz="0" w:space="0" w:color="auto"/>
          </w:divBdr>
        </w:div>
        <w:div w:id="1265580242">
          <w:marLeft w:val="0"/>
          <w:marRight w:val="0"/>
          <w:marTop w:val="0"/>
          <w:marBottom w:val="0"/>
          <w:divBdr>
            <w:top w:val="none" w:sz="0" w:space="0" w:color="auto"/>
            <w:left w:val="none" w:sz="0" w:space="0" w:color="auto"/>
            <w:bottom w:val="none" w:sz="0" w:space="0" w:color="auto"/>
            <w:right w:val="none" w:sz="0" w:space="0" w:color="auto"/>
          </w:divBdr>
        </w:div>
        <w:div w:id="1748191459">
          <w:marLeft w:val="0"/>
          <w:marRight w:val="0"/>
          <w:marTop w:val="0"/>
          <w:marBottom w:val="0"/>
          <w:divBdr>
            <w:top w:val="none" w:sz="0" w:space="0" w:color="auto"/>
            <w:left w:val="none" w:sz="0" w:space="0" w:color="auto"/>
            <w:bottom w:val="none" w:sz="0" w:space="0" w:color="auto"/>
            <w:right w:val="none" w:sz="0" w:space="0" w:color="auto"/>
          </w:divBdr>
        </w:div>
        <w:div w:id="1199665777">
          <w:marLeft w:val="0"/>
          <w:marRight w:val="0"/>
          <w:marTop w:val="0"/>
          <w:marBottom w:val="0"/>
          <w:divBdr>
            <w:top w:val="none" w:sz="0" w:space="0" w:color="auto"/>
            <w:left w:val="none" w:sz="0" w:space="0" w:color="auto"/>
            <w:bottom w:val="none" w:sz="0" w:space="0" w:color="auto"/>
            <w:right w:val="none" w:sz="0" w:space="0" w:color="auto"/>
          </w:divBdr>
        </w:div>
        <w:div w:id="229971908">
          <w:marLeft w:val="0"/>
          <w:marRight w:val="0"/>
          <w:marTop w:val="0"/>
          <w:marBottom w:val="0"/>
          <w:divBdr>
            <w:top w:val="none" w:sz="0" w:space="0" w:color="auto"/>
            <w:left w:val="none" w:sz="0" w:space="0" w:color="auto"/>
            <w:bottom w:val="none" w:sz="0" w:space="0" w:color="auto"/>
            <w:right w:val="none" w:sz="0" w:space="0" w:color="auto"/>
          </w:divBdr>
        </w:div>
        <w:div w:id="929191598">
          <w:marLeft w:val="0"/>
          <w:marRight w:val="0"/>
          <w:marTop w:val="0"/>
          <w:marBottom w:val="0"/>
          <w:divBdr>
            <w:top w:val="none" w:sz="0" w:space="0" w:color="auto"/>
            <w:left w:val="none" w:sz="0" w:space="0" w:color="auto"/>
            <w:bottom w:val="none" w:sz="0" w:space="0" w:color="auto"/>
            <w:right w:val="none" w:sz="0" w:space="0" w:color="auto"/>
          </w:divBdr>
        </w:div>
        <w:div w:id="1917935904">
          <w:marLeft w:val="0"/>
          <w:marRight w:val="0"/>
          <w:marTop w:val="0"/>
          <w:marBottom w:val="0"/>
          <w:divBdr>
            <w:top w:val="none" w:sz="0" w:space="0" w:color="auto"/>
            <w:left w:val="none" w:sz="0" w:space="0" w:color="auto"/>
            <w:bottom w:val="none" w:sz="0" w:space="0" w:color="auto"/>
            <w:right w:val="none" w:sz="0" w:space="0" w:color="auto"/>
          </w:divBdr>
        </w:div>
        <w:div w:id="692801426">
          <w:marLeft w:val="0"/>
          <w:marRight w:val="0"/>
          <w:marTop w:val="0"/>
          <w:marBottom w:val="0"/>
          <w:divBdr>
            <w:top w:val="none" w:sz="0" w:space="0" w:color="auto"/>
            <w:left w:val="none" w:sz="0" w:space="0" w:color="auto"/>
            <w:bottom w:val="none" w:sz="0" w:space="0" w:color="auto"/>
            <w:right w:val="none" w:sz="0" w:space="0" w:color="auto"/>
          </w:divBdr>
        </w:div>
        <w:div w:id="667438218">
          <w:marLeft w:val="0"/>
          <w:marRight w:val="0"/>
          <w:marTop w:val="0"/>
          <w:marBottom w:val="0"/>
          <w:divBdr>
            <w:top w:val="none" w:sz="0" w:space="0" w:color="auto"/>
            <w:left w:val="none" w:sz="0" w:space="0" w:color="auto"/>
            <w:bottom w:val="none" w:sz="0" w:space="0" w:color="auto"/>
            <w:right w:val="none" w:sz="0" w:space="0" w:color="auto"/>
          </w:divBdr>
        </w:div>
        <w:div w:id="1747605675">
          <w:marLeft w:val="0"/>
          <w:marRight w:val="0"/>
          <w:marTop w:val="0"/>
          <w:marBottom w:val="0"/>
          <w:divBdr>
            <w:top w:val="none" w:sz="0" w:space="0" w:color="auto"/>
            <w:left w:val="none" w:sz="0" w:space="0" w:color="auto"/>
            <w:bottom w:val="none" w:sz="0" w:space="0" w:color="auto"/>
            <w:right w:val="none" w:sz="0" w:space="0" w:color="auto"/>
          </w:divBdr>
        </w:div>
        <w:div w:id="1033992848">
          <w:marLeft w:val="0"/>
          <w:marRight w:val="0"/>
          <w:marTop w:val="0"/>
          <w:marBottom w:val="0"/>
          <w:divBdr>
            <w:top w:val="none" w:sz="0" w:space="0" w:color="auto"/>
            <w:left w:val="none" w:sz="0" w:space="0" w:color="auto"/>
            <w:bottom w:val="none" w:sz="0" w:space="0" w:color="auto"/>
            <w:right w:val="none" w:sz="0" w:space="0" w:color="auto"/>
          </w:divBdr>
        </w:div>
        <w:div w:id="269049311">
          <w:marLeft w:val="0"/>
          <w:marRight w:val="0"/>
          <w:marTop w:val="0"/>
          <w:marBottom w:val="0"/>
          <w:divBdr>
            <w:top w:val="none" w:sz="0" w:space="0" w:color="auto"/>
            <w:left w:val="none" w:sz="0" w:space="0" w:color="auto"/>
            <w:bottom w:val="none" w:sz="0" w:space="0" w:color="auto"/>
            <w:right w:val="none" w:sz="0" w:space="0" w:color="auto"/>
          </w:divBdr>
        </w:div>
        <w:div w:id="1728722816">
          <w:marLeft w:val="0"/>
          <w:marRight w:val="0"/>
          <w:marTop w:val="0"/>
          <w:marBottom w:val="0"/>
          <w:divBdr>
            <w:top w:val="none" w:sz="0" w:space="0" w:color="auto"/>
            <w:left w:val="none" w:sz="0" w:space="0" w:color="auto"/>
            <w:bottom w:val="none" w:sz="0" w:space="0" w:color="auto"/>
            <w:right w:val="none" w:sz="0" w:space="0" w:color="auto"/>
          </w:divBdr>
        </w:div>
        <w:div w:id="1367170272">
          <w:marLeft w:val="0"/>
          <w:marRight w:val="0"/>
          <w:marTop w:val="0"/>
          <w:marBottom w:val="0"/>
          <w:divBdr>
            <w:top w:val="none" w:sz="0" w:space="0" w:color="auto"/>
            <w:left w:val="none" w:sz="0" w:space="0" w:color="auto"/>
            <w:bottom w:val="none" w:sz="0" w:space="0" w:color="auto"/>
            <w:right w:val="none" w:sz="0" w:space="0" w:color="auto"/>
          </w:divBdr>
        </w:div>
        <w:div w:id="311951708">
          <w:marLeft w:val="0"/>
          <w:marRight w:val="0"/>
          <w:marTop w:val="0"/>
          <w:marBottom w:val="0"/>
          <w:divBdr>
            <w:top w:val="none" w:sz="0" w:space="0" w:color="auto"/>
            <w:left w:val="none" w:sz="0" w:space="0" w:color="auto"/>
            <w:bottom w:val="none" w:sz="0" w:space="0" w:color="auto"/>
            <w:right w:val="none" w:sz="0" w:space="0" w:color="auto"/>
          </w:divBdr>
        </w:div>
        <w:div w:id="583613969">
          <w:marLeft w:val="0"/>
          <w:marRight w:val="0"/>
          <w:marTop w:val="0"/>
          <w:marBottom w:val="0"/>
          <w:divBdr>
            <w:top w:val="none" w:sz="0" w:space="0" w:color="auto"/>
            <w:left w:val="none" w:sz="0" w:space="0" w:color="auto"/>
            <w:bottom w:val="none" w:sz="0" w:space="0" w:color="auto"/>
            <w:right w:val="none" w:sz="0" w:space="0" w:color="auto"/>
          </w:divBdr>
        </w:div>
        <w:div w:id="448357761">
          <w:marLeft w:val="0"/>
          <w:marRight w:val="0"/>
          <w:marTop w:val="0"/>
          <w:marBottom w:val="0"/>
          <w:divBdr>
            <w:top w:val="none" w:sz="0" w:space="0" w:color="auto"/>
            <w:left w:val="none" w:sz="0" w:space="0" w:color="auto"/>
            <w:bottom w:val="none" w:sz="0" w:space="0" w:color="auto"/>
            <w:right w:val="none" w:sz="0" w:space="0" w:color="auto"/>
          </w:divBdr>
        </w:div>
        <w:div w:id="992489895">
          <w:marLeft w:val="0"/>
          <w:marRight w:val="0"/>
          <w:marTop w:val="0"/>
          <w:marBottom w:val="0"/>
          <w:divBdr>
            <w:top w:val="none" w:sz="0" w:space="0" w:color="auto"/>
            <w:left w:val="none" w:sz="0" w:space="0" w:color="auto"/>
            <w:bottom w:val="none" w:sz="0" w:space="0" w:color="auto"/>
            <w:right w:val="none" w:sz="0" w:space="0" w:color="auto"/>
          </w:divBdr>
        </w:div>
        <w:div w:id="1554149846">
          <w:marLeft w:val="0"/>
          <w:marRight w:val="0"/>
          <w:marTop w:val="0"/>
          <w:marBottom w:val="0"/>
          <w:divBdr>
            <w:top w:val="none" w:sz="0" w:space="0" w:color="auto"/>
            <w:left w:val="none" w:sz="0" w:space="0" w:color="auto"/>
            <w:bottom w:val="none" w:sz="0" w:space="0" w:color="auto"/>
            <w:right w:val="none" w:sz="0" w:space="0" w:color="auto"/>
          </w:divBdr>
        </w:div>
        <w:div w:id="1036782329">
          <w:marLeft w:val="0"/>
          <w:marRight w:val="0"/>
          <w:marTop w:val="0"/>
          <w:marBottom w:val="0"/>
          <w:divBdr>
            <w:top w:val="none" w:sz="0" w:space="0" w:color="auto"/>
            <w:left w:val="none" w:sz="0" w:space="0" w:color="auto"/>
            <w:bottom w:val="none" w:sz="0" w:space="0" w:color="auto"/>
            <w:right w:val="none" w:sz="0" w:space="0" w:color="auto"/>
          </w:divBdr>
        </w:div>
        <w:div w:id="2111393857">
          <w:marLeft w:val="0"/>
          <w:marRight w:val="0"/>
          <w:marTop w:val="0"/>
          <w:marBottom w:val="0"/>
          <w:divBdr>
            <w:top w:val="none" w:sz="0" w:space="0" w:color="auto"/>
            <w:left w:val="none" w:sz="0" w:space="0" w:color="auto"/>
            <w:bottom w:val="none" w:sz="0" w:space="0" w:color="auto"/>
            <w:right w:val="none" w:sz="0" w:space="0" w:color="auto"/>
          </w:divBdr>
        </w:div>
        <w:div w:id="2104689569">
          <w:marLeft w:val="0"/>
          <w:marRight w:val="0"/>
          <w:marTop w:val="0"/>
          <w:marBottom w:val="0"/>
          <w:divBdr>
            <w:top w:val="none" w:sz="0" w:space="0" w:color="auto"/>
            <w:left w:val="none" w:sz="0" w:space="0" w:color="auto"/>
            <w:bottom w:val="none" w:sz="0" w:space="0" w:color="auto"/>
            <w:right w:val="none" w:sz="0" w:space="0" w:color="auto"/>
          </w:divBdr>
        </w:div>
        <w:div w:id="1250500988">
          <w:marLeft w:val="0"/>
          <w:marRight w:val="0"/>
          <w:marTop w:val="0"/>
          <w:marBottom w:val="0"/>
          <w:divBdr>
            <w:top w:val="none" w:sz="0" w:space="0" w:color="auto"/>
            <w:left w:val="none" w:sz="0" w:space="0" w:color="auto"/>
            <w:bottom w:val="none" w:sz="0" w:space="0" w:color="auto"/>
            <w:right w:val="none" w:sz="0" w:space="0" w:color="auto"/>
          </w:divBdr>
        </w:div>
        <w:div w:id="684288878">
          <w:marLeft w:val="0"/>
          <w:marRight w:val="0"/>
          <w:marTop w:val="0"/>
          <w:marBottom w:val="0"/>
          <w:divBdr>
            <w:top w:val="none" w:sz="0" w:space="0" w:color="auto"/>
            <w:left w:val="none" w:sz="0" w:space="0" w:color="auto"/>
            <w:bottom w:val="none" w:sz="0" w:space="0" w:color="auto"/>
            <w:right w:val="none" w:sz="0" w:space="0" w:color="auto"/>
          </w:divBdr>
        </w:div>
        <w:div w:id="1980451605">
          <w:marLeft w:val="0"/>
          <w:marRight w:val="0"/>
          <w:marTop w:val="0"/>
          <w:marBottom w:val="0"/>
          <w:divBdr>
            <w:top w:val="none" w:sz="0" w:space="0" w:color="auto"/>
            <w:left w:val="none" w:sz="0" w:space="0" w:color="auto"/>
            <w:bottom w:val="none" w:sz="0" w:space="0" w:color="auto"/>
            <w:right w:val="none" w:sz="0" w:space="0" w:color="auto"/>
          </w:divBdr>
        </w:div>
        <w:div w:id="203105721">
          <w:marLeft w:val="0"/>
          <w:marRight w:val="0"/>
          <w:marTop w:val="0"/>
          <w:marBottom w:val="0"/>
          <w:divBdr>
            <w:top w:val="none" w:sz="0" w:space="0" w:color="auto"/>
            <w:left w:val="none" w:sz="0" w:space="0" w:color="auto"/>
            <w:bottom w:val="none" w:sz="0" w:space="0" w:color="auto"/>
            <w:right w:val="none" w:sz="0" w:space="0" w:color="auto"/>
          </w:divBdr>
        </w:div>
        <w:div w:id="1260525423">
          <w:marLeft w:val="0"/>
          <w:marRight w:val="0"/>
          <w:marTop w:val="0"/>
          <w:marBottom w:val="0"/>
          <w:divBdr>
            <w:top w:val="none" w:sz="0" w:space="0" w:color="auto"/>
            <w:left w:val="none" w:sz="0" w:space="0" w:color="auto"/>
            <w:bottom w:val="none" w:sz="0" w:space="0" w:color="auto"/>
            <w:right w:val="none" w:sz="0" w:space="0" w:color="auto"/>
          </w:divBdr>
        </w:div>
        <w:div w:id="2105834588">
          <w:marLeft w:val="0"/>
          <w:marRight w:val="0"/>
          <w:marTop w:val="0"/>
          <w:marBottom w:val="0"/>
          <w:divBdr>
            <w:top w:val="none" w:sz="0" w:space="0" w:color="auto"/>
            <w:left w:val="none" w:sz="0" w:space="0" w:color="auto"/>
            <w:bottom w:val="none" w:sz="0" w:space="0" w:color="auto"/>
            <w:right w:val="none" w:sz="0" w:space="0" w:color="auto"/>
          </w:divBdr>
        </w:div>
        <w:div w:id="2132165377">
          <w:marLeft w:val="0"/>
          <w:marRight w:val="0"/>
          <w:marTop w:val="0"/>
          <w:marBottom w:val="0"/>
          <w:divBdr>
            <w:top w:val="none" w:sz="0" w:space="0" w:color="auto"/>
            <w:left w:val="none" w:sz="0" w:space="0" w:color="auto"/>
            <w:bottom w:val="none" w:sz="0" w:space="0" w:color="auto"/>
            <w:right w:val="none" w:sz="0" w:space="0" w:color="auto"/>
          </w:divBdr>
        </w:div>
        <w:div w:id="153422740">
          <w:marLeft w:val="0"/>
          <w:marRight w:val="0"/>
          <w:marTop w:val="0"/>
          <w:marBottom w:val="0"/>
          <w:divBdr>
            <w:top w:val="none" w:sz="0" w:space="0" w:color="auto"/>
            <w:left w:val="none" w:sz="0" w:space="0" w:color="auto"/>
            <w:bottom w:val="none" w:sz="0" w:space="0" w:color="auto"/>
            <w:right w:val="none" w:sz="0" w:space="0" w:color="auto"/>
          </w:divBdr>
        </w:div>
        <w:div w:id="937759369">
          <w:marLeft w:val="0"/>
          <w:marRight w:val="0"/>
          <w:marTop w:val="0"/>
          <w:marBottom w:val="0"/>
          <w:divBdr>
            <w:top w:val="none" w:sz="0" w:space="0" w:color="auto"/>
            <w:left w:val="none" w:sz="0" w:space="0" w:color="auto"/>
            <w:bottom w:val="none" w:sz="0" w:space="0" w:color="auto"/>
            <w:right w:val="none" w:sz="0" w:space="0" w:color="auto"/>
          </w:divBdr>
        </w:div>
        <w:div w:id="798230585">
          <w:marLeft w:val="0"/>
          <w:marRight w:val="0"/>
          <w:marTop w:val="0"/>
          <w:marBottom w:val="0"/>
          <w:divBdr>
            <w:top w:val="none" w:sz="0" w:space="0" w:color="auto"/>
            <w:left w:val="none" w:sz="0" w:space="0" w:color="auto"/>
            <w:bottom w:val="none" w:sz="0" w:space="0" w:color="auto"/>
            <w:right w:val="none" w:sz="0" w:space="0" w:color="auto"/>
          </w:divBdr>
        </w:div>
        <w:div w:id="270867828">
          <w:marLeft w:val="0"/>
          <w:marRight w:val="0"/>
          <w:marTop w:val="0"/>
          <w:marBottom w:val="0"/>
          <w:divBdr>
            <w:top w:val="none" w:sz="0" w:space="0" w:color="auto"/>
            <w:left w:val="none" w:sz="0" w:space="0" w:color="auto"/>
            <w:bottom w:val="none" w:sz="0" w:space="0" w:color="auto"/>
            <w:right w:val="none" w:sz="0" w:space="0" w:color="auto"/>
          </w:divBdr>
        </w:div>
        <w:div w:id="121121677">
          <w:marLeft w:val="0"/>
          <w:marRight w:val="0"/>
          <w:marTop w:val="0"/>
          <w:marBottom w:val="0"/>
          <w:divBdr>
            <w:top w:val="none" w:sz="0" w:space="0" w:color="auto"/>
            <w:left w:val="none" w:sz="0" w:space="0" w:color="auto"/>
            <w:bottom w:val="none" w:sz="0" w:space="0" w:color="auto"/>
            <w:right w:val="none" w:sz="0" w:space="0" w:color="auto"/>
          </w:divBdr>
        </w:div>
        <w:div w:id="1328169213">
          <w:marLeft w:val="0"/>
          <w:marRight w:val="0"/>
          <w:marTop w:val="0"/>
          <w:marBottom w:val="0"/>
          <w:divBdr>
            <w:top w:val="none" w:sz="0" w:space="0" w:color="auto"/>
            <w:left w:val="none" w:sz="0" w:space="0" w:color="auto"/>
            <w:bottom w:val="none" w:sz="0" w:space="0" w:color="auto"/>
            <w:right w:val="none" w:sz="0" w:space="0" w:color="auto"/>
          </w:divBdr>
        </w:div>
        <w:div w:id="940114526">
          <w:marLeft w:val="0"/>
          <w:marRight w:val="0"/>
          <w:marTop w:val="0"/>
          <w:marBottom w:val="0"/>
          <w:divBdr>
            <w:top w:val="none" w:sz="0" w:space="0" w:color="auto"/>
            <w:left w:val="none" w:sz="0" w:space="0" w:color="auto"/>
            <w:bottom w:val="none" w:sz="0" w:space="0" w:color="auto"/>
            <w:right w:val="none" w:sz="0" w:space="0" w:color="auto"/>
          </w:divBdr>
        </w:div>
        <w:div w:id="1476529910">
          <w:marLeft w:val="0"/>
          <w:marRight w:val="0"/>
          <w:marTop w:val="0"/>
          <w:marBottom w:val="0"/>
          <w:divBdr>
            <w:top w:val="none" w:sz="0" w:space="0" w:color="auto"/>
            <w:left w:val="none" w:sz="0" w:space="0" w:color="auto"/>
            <w:bottom w:val="none" w:sz="0" w:space="0" w:color="auto"/>
            <w:right w:val="none" w:sz="0" w:space="0" w:color="auto"/>
          </w:divBdr>
        </w:div>
        <w:div w:id="277299299">
          <w:marLeft w:val="0"/>
          <w:marRight w:val="0"/>
          <w:marTop w:val="0"/>
          <w:marBottom w:val="0"/>
          <w:divBdr>
            <w:top w:val="none" w:sz="0" w:space="0" w:color="auto"/>
            <w:left w:val="none" w:sz="0" w:space="0" w:color="auto"/>
            <w:bottom w:val="none" w:sz="0" w:space="0" w:color="auto"/>
            <w:right w:val="none" w:sz="0" w:space="0" w:color="auto"/>
          </w:divBdr>
        </w:div>
        <w:div w:id="511802646">
          <w:marLeft w:val="0"/>
          <w:marRight w:val="0"/>
          <w:marTop w:val="0"/>
          <w:marBottom w:val="0"/>
          <w:divBdr>
            <w:top w:val="none" w:sz="0" w:space="0" w:color="auto"/>
            <w:left w:val="none" w:sz="0" w:space="0" w:color="auto"/>
            <w:bottom w:val="none" w:sz="0" w:space="0" w:color="auto"/>
            <w:right w:val="none" w:sz="0" w:space="0" w:color="auto"/>
          </w:divBdr>
        </w:div>
        <w:div w:id="1482693282">
          <w:marLeft w:val="0"/>
          <w:marRight w:val="0"/>
          <w:marTop w:val="0"/>
          <w:marBottom w:val="0"/>
          <w:divBdr>
            <w:top w:val="none" w:sz="0" w:space="0" w:color="auto"/>
            <w:left w:val="none" w:sz="0" w:space="0" w:color="auto"/>
            <w:bottom w:val="none" w:sz="0" w:space="0" w:color="auto"/>
            <w:right w:val="none" w:sz="0" w:space="0" w:color="auto"/>
          </w:divBdr>
        </w:div>
        <w:div w:id="1432698887">
          <w:marLeft w:val="0"/>
          <w:marRight w:val="0"/>
          <w:marTop w:val="0"/>
          <w:marBottom w:val="0"/>
          <w:divBdr>
            <w:top w:val="none" w:sz="0" w:space="0" w:color="auto"/>
            <w:left w:val="none" w:sz="0" w:space="0" w:color="auto"/>
            <w:bottom w:val="none" w:sz="0" w:space="0" w:color="auto"/>
            <w:right w:val="none" w:sz="0" w:space="0" w:color="auto"/>
          </w:divBdr>
        </w:div>
        <w:div w:id="1680152995">
          <w:marLeft w:val="0"/>
          <w:marRight w:val="0"/>
          <w:marTop w:val="0"/>
          <w:marBottom w:val="0"/>
          <w:divBdr>
            <w:top w:val="none" w:sz="0" w:space="0" w:color="auto"/>
            <w:left w:val="none" w:sz="0" w:space="0" w:color="auto"/>
            <w:bottom w:val="none" w:sz="0" w:space="0" w:color="auto"/>
            <w:right w:val="none" w:sz="0" w:space="0" w:color="auto"/>
          </w:divBdr>
        </w:div>
        <w:div w:id="581378677">
          <w:marLeft w:val="0"/>
          <w:marRight w:val="0"/>
          <w:marTop w:val="0"/>
          <w:marBottom w:val="0"/>
          <w:divBdr>
            <w:top w:val="none" w:sz="0" w:space="0" w:color="auto"/>
            <w:left w:val="none" w:sz="0" w:space="0" w:color="auto"/>
            <w:bottom w:val="none" w:sz="0" w:space="0" w:color="auto"/>
            <w:right w:val="none" w:sz="0" w:space="0" w:color="auto"/>
          </w:divBdr>
        </w:div>
        <w:div w:id="1686512171">
          <w:marLeft w:val="0"/>
          <w:marRight w:val="0"/>
          <w:marTop w:val="0"/>
          <w:marBottom w:val="0"/>
          <w:divBdr>
            <w:top w:val="none" w:sz="0" w:space="0" w:color="auto"/>
            <w:left w:val="none" w:sz="0" w:space="0" w:color="auto"/>
            <w:bottom w:val="none" w:sz="0" w:space="0" w:color="auto"/>
            <w:right w:val="none" w:sz="0" w:space="0" w:color="auto"/>
          </w:divBdr>
        </w:div>
        <w:div w:id="1591505625">
          <w:marLeft w:val="0"/>
          <w:marRight w:val="0"/>
          <w:marTop w:val="0"/>
          <w:marBottom w:val="0"/>
          <w:divBdr>
            <w:top w:val="none" w:sz="0" w:space="0" w:color="auto"/>
            <w:left w:val="none" w:sz="0" w:space="0" w:color="auto"/>
            <w:bottom w:val="none" w:sz="0" w:space="0" w:color="auto"/>
            <w:right w:val="none" w:sz="0" w:space="0" w:color="auto"/>
          </w:divBdr>
        </w:div>
        <w:div w:id="246036060">
          <w:marLeft w:val="0"/>
          <w:marRight w:val="0"/>
          <w:marTop w:val="0"/>
          <w:marBottom w:val="0"/>
          <w:divBdr>
            <w:top w:val="none" w:sz="0" w:space="0" w:color="auto"/>
            <w:left w:val="none" w:sz="0" w:space="0" w:color="auto"/>
            <w:bottom w:val="none" w:sz="0" w:space="0" w:color="auto"/>
            <w:right w:val="none" w:sz="0" w:space="0" w:color="auto"/>
          </w:divBdr>
        </w:div>
        <w:div w:id="266692731">
          <w:marLeft w:val="0"/>
          <w:marRight w:val="0"/>
          <w:marTop w:val="0"/>
          <w:marBottom w:val="0"/>
          <w:divBdr>
            <w:top w:val="none" w:sz="0" w:space="0" w:color="auto"/>
            <w:left w:val="none" w:sz="0" w:space="0" w:color="auto"/>
            <w:bottom w:val="none" w:sz="0" w:space="0" w:color="auto"/>
            <w:right w:val="none" w:sz="0" w:space="0" w:color="auto"/>
          </w:divBdr>
        </w:div>
        <w:div w:id="1565793189">
          <w:marLeft w:val="0"/>
          <w:marRight w:val="0"/>
          <w:marTop w:val="0"/>
          <w:marBottom w:val="0"/>
          <w:divBdr>
            <w:top w:val="none" w:sz="0" w:space="0" w:color="auto"/>
            <w:left w:val="none" w:sz="0" w:space="0" w:color="auto"/>
            <w:bottom w:val="none" w:sz="0" w:space="0" w:color="auto"/>
            <w:right w:val="none" w:sz="0" w:space="0" w:color="auto"/>
          </w:divBdr>
        </w:div>
        <w:div w:id="440075285">
          <w:marLeft w:val="0"/>
          <w:marRight w:val="0"/>
          <w:marTop w:val="0"/>
          <w:marBottom w:val="0"/>
          <w:divBdr>
            <w:top w:val="none" w:sz="0" w:space="0" w:color="auto"/>
            <w:left w:val="none" w:sz="0" w:space="0" w:color="auto"/>
            <w:bottom w:val="none" w:sz="0" w:space="0" w:color="auto"/>
            <w:right w:val="none" w:sz="0" w:space="0" w:color="auto"/>
          </w:divBdr>
        </w:div>
        <w:div w:id="612595594">
          <w:marLeft w:val="0"/>
          <w:marRight w:val="0"/>
          <w:marTop w:val="0"/>
          <w:marBottom w:val="0"/>
          <w:divBdr>
            <w:top w:val="none" w:sz="0" w:space="0" w:color="auto"/>
            <w:left w:val="none" w:sz="0" w:space="0" w:color="auto"/>
            <w:bottom w:val="none" w:sz="0" w:space="0" w:color="auto"/>
            <w:right w:val="none" w:sz="0" w:space="0" w:color="auto"/>
          </w:divBdr>
        </w:div>
        <w:div w:id="477116521">
          <w:marLeft w:val="0"/>
          <w:marRight w:val="0"/>
          <w:marTop w:val="0"/>
          <w:marBottom w:val="0"/>
          <w:divBdr>
            <w:top w:val="none" w:sz="0" w:space="0" w:color="auto"/>
            <w:left w:val="none" w:sz="0" w:space="0" w:color="auto"/>
            <w:bottom w:val="none" w:sz="0" w:space="0" w:color="auto"/>
            <w:right w:val="none" w:sz="0" w:space="0" w:color="auto"/>
          </w:divBdr>
        </w:div>
        <w:div w:id="601107607">
          <w:marLeft w:val="0"/>
          <w:marRight w:val="0"/>
          <w:marTop w:val="0"/>
          <w:marBottom w:val="0"/>
          <w:divBdr>
            <w:top w:val="none" w:sz="0" w:space="0" w:color="auto"/>
            <w:left w:val="none" w:sz="0" w:space="0" w:color="auto"/>
            <w:bottom w:val="none" w:sz="0" w:space="0" w:color="auto"/>
            <w:right w:val="none" w:sz="0" w:space="0" w:color="auto"/>
          </w:divBdr>
        </w:div>
        <w:div w:id="562061049">
          <w:marLeft w:val="0"/>
          <w:marRight w:val="0"/>
          <w:marTop w:val="0"/>
          <w:marBottom w:val="0"/>
          <w:divBdr>
            <w:top w:val="none" w:sz="0" w:space="0" w:color="auto"/>
            <w:left w:val="none" w:sz="0" w:space="0" w:color="auto"/>
            <w:bottom w:val="none" w:sz="0" w:space="0" w:color="auto"/>
            <w:right w:val="none" w:sz="0" w:space="0" w:color="auto"/>
          </w:divBdr>
        </w:div>
        <w:div w:id="743063692">
          <w:marLeft w:val="0"/>
          <w:marRight w:val="0"/>
          <w:marTop w:val="0"/>
          <w:marBottom w:val="0"/>
          <w:divBdr>
            <w:top w:val="none" w:sz="0" w:space="0" w:color="auto"/>
            <w:left w:val="none" w:sz="0" w:space="0" w:color="auto"/>
            <w:bottom w:val="none" w:sz="0" w:space="0" w:color="auto"/>
            <w:right w:val="none" w:sz="0" w:space="0" w:color="auto"/>
          </w:divBdr>
        </w:div>
        <w:div w:id="1426223234">
          <w:marLeft w:val="0"/>
          <w:marRight w:val="0"/>
          <w:marTop w:val="0"/>
          <w:marBottom w:val="0"/>
          <w:divBdr>
            <w:top w:val="none" w:sz="0" w:space="0" w:color="auto"/>
            <w:left w:val="none" w:sz="0" w:space="0" w:color="auto"/>
            <w:bottom w:val="none" w:sz="0" w:space="0" w:color="auto"/>
            <w:right w:val="none" w:sz="0" w:space="0" w:color="auto"/>
          </w:divBdr>
        </w:div>
        <w:div w:id="1118066129">
          <w:marLeft w:val="0"/>
          <w:marRight w:val="0"/>
          <w:marTop w:val="0"/>
          <w:marBottom w:val="0"/>
          <w:divBdr>
            <w:top w:val="none" w:sz="0" w:space="0" w:color="auto"/>
            <w:left w:val="none" w:sz="0" w:space="0" w:color="auto"/>
            <w:bottom w:val="none" w:sz="0" w:space="0" w:color="auto"/>
            <w:right w:val="none" w:sz="0" w:space="0" w:color="auto"/>
          </w:divBdr>
        </w:div>
        <w:div w:id="1698848777">
          <w:marLeft w:val="0"/>
          <w:marRight w:val="0"/>
          <w:marTop w:val="0"/>
          <w:marBottom w:val="0"/>
          <w:divBdr>
            <w:top w:val="none" w:sz="0" w:space="0" w:color="auto"/>
            <w:left w:val="none" w:sz="0" w:space="0" w:color="auto"/>
            <w:bottom w:val="none" w:sz="0" w:space="0" w:color="auto"/>
            <w:right w:val="none" w:sz="0" w:space="0" w:color="auto"/>
          </w:divBdr>
        </w:div>
        <w:div w:id="1508448558">
          <w:marLeft w:val="0"/>
          <w:marRight w:val="0"/>
          <w:marTop w:val="0"/>
          <w:marBottom w:val="0"/>
          <w:divBdr>
            <w:top w:val="none" w:sz="0" w:space="0" w:color="auto"/>
            <w:left w:val="none" w:sz="0" w:space="0" w:color="auto"/>
            <w:bottom w:val="none" w:sz="0" w:space="0" w:color="auto"/>
            <w:right w:val="none" w:sz="0" w:space="0" w:color="auto"/>
          </w:divBdr>
        </w:div>
        <w:div w:id="2030715660">
          <w:marLeft w:val="0"/>
          <w:marRight w:val="0"/>
          <w:marTop w:val="0"/>
          <w:marBottom w:val="0"/>
          <w:divBdr>
            <w:top w:val="none" w:sz="0" w:space="0" w:color="auto"/>
            <w:left w:val="none" w:sz="0" w:space="0" w:color="auto"/>
            <w:bottom w:val="none" w:sz="0" w:space="0" w:color="auto"/>
            <w:right w:val="none" w:sz="0" w:space="0" w:color="auto"/>
          </w:divBdr>
        </w:div>
        <w:div w:id="928467112">
          <w:marLeft w:val="0"/>
          <w:marRight w:val="0"/>
          <w:marTop w:val="0"/>
          <w:marBottom w:val="0"/>
          <w:divBdr>
            <w:top w:val="none" w:sz="0" w:space="0" w:color="auto"/>
            <w:left w:val="none" w:sz="0" w:space="0" w:color="auto"/>
            <w:bottom w:val="none" w:sz="0" w:space="0" w:color="auto"/>
            <w:right w:val="none" w:sz="0" w:space="0" w:color="auto"/>
          </w:divBdr>
        </w:div>
        <w:div w:id="1603495433">
          <w:marLeft w:val="0"/>
          <w:marRight w:val="0"/>
          <w:marTop w:val="0"/>
          <w:marBottom w:val="0"/>
          <w:divBdr>
            <w:top w:val="none" w:sz="0" w:space="0" w:color="auto"/>
            <w:left w:val="none" w:sz="0" w:space="0" w:color="auto"/>
            <w:bottom w:val="none" w:sz="0" w:space="0" w:color="auto"/>
            <w:right w:val="none" w:sz="0" w:space="0" w:color="auto"/>
          </w:divBdr>
        </w:div>
        <w:div w:id="208493592">
          <w:marLeft w:val="0"/>
          <w:marRight w:val="0"/>
          <w:marTop w:val="0"/>
          <w:marBottom w:val="0"/>
          <w:divBdr>
            <w:top w:val="none" w:sz="0" w:space="0" w:color="auto"/>
            <w:left w:val="none" w:sz="0" w:space="0" w:color="auto"/>
            <w:bottom w:val="none" w:sz="0" w:space="0" w:color="auto"/>
            <w:right w:val="none" w:sz="0" w:space="0" w:color="auto"/>
          </w:divBdr>
        </w:div>
        <w:div w:id="544607063">
          <w:marLeft w:val="0"/>
          <w:marRight w:val="0"/>
          <w:marTop w:val="0"/>
          <w:marBottom w:val="0"/>
          <w:divBdr>
            <w:top w:val="none" w:sz="0" w:space="0" w:color="auto"/>
            <w:left w:val="none" w:sz="0" w:space="0" w:color="auto"/>
            <w:bottom w:val="none" w:sz="0" w:space="0" w:color="auto"/>
            <w:right w:val="none" w:sz="0" w:space="0" w:color="auto"/>
          </w:divBdr>
        </w:div>
        <w:div w:id="345980482">
          <w:marLeft w:val="0"/>
          <w:marRight w:val="0"/>
          <w:marTop w:val="0"/>
          <w:marBottom w:val="0"/>
          <w:divBdr>
            <w:top w:val="none" w:sz="0" w:space="0" w:color="auto"/>
            <w:left w:val="none" w:sz="0" w:space="0" w:color="auto"/>
            <w:bottom w:val="none" w:sz="0" w:space="0" w:color="auto"/>
            <w:right w:val="none" w:sz="0" w:space="0" w:color="auto"/>
          </w:divBdr>
        </w:div>
        <w:div w:id="215551463">
          <w:marLeft w:val="0"/>
          <w:marRight w:val="0"/>
          <w:marTop w:val="0"/>
          <w:marBottom w:val="0"/>
          <w:divBdr>
            <w:top w:val="none" w:sz="0" w:space="0" w:color="auto"/>
            <w:left w:val="none" w:sz="0" w:space="0" w:color="auto"/>
            <w:bottom w:val="none" w:sz="0" w:space="0" w:color="auto"/>
            <w:right w:val="none" w:sz="0" w:space="0" w:color="auto"/>
          </w:divBdr>
        </w:div>
        <w:div w:id="1821649355">
          <w:marLeft w:val="0"/>
          <w:marRight w:val="0"/>
          <w:marTop w:val="0"/>
          <w:marBottom w:val="0"/>
          <w:divBdr>
            <w:top w:val="none" w:sz="0" w:space="0" w:color="auto"/>
            <w:left w:val="none" w:sz="0" w:space="0" w:color="auto"/>
            <w:bottom w:val="none" w:sz="0" w:space="0" w:color="auto"/>
            <w:right w:val="none" w:sz="0" w:space="0" w:color="auto"/>
          </w:divBdr>
        </w:div>
        <w:div w:id="1855337825">
          <w:marLeft w:val="0"/>
          <w:marRight w:val="0"/>
          <w:marTop w:val="0"/>
          <w:marBottom w:val="0"/>
          <w:divBdr>
            <w:top w:val="none" w:sz="0" w:space="0" w:color="auto"/>
            <w:left w:val="none" w:sz="0" w:space="0" w:color="auto"/>
            <w:bottom w:val="none" w:sz="0" w:space="0" w:color="auto"/>
            <w:right w:val="none" w:sz="0" w:space="0" w:color="auto"/>
          </w:divBdr>
        </w:div>
        <w:div w:id="1937397767">
          <w:marLeft w:val="0"/>
          <w:marRight w:val="0"/>
          <w:marTop w:val="0"/>
          <w:marBottom w:val="0"/>
          <w:divBdr>
            <w:top w:val="none" w:sz="0" w:space="0" w:color="auto"/>
            <w:left w:val="none" w:sz="0" w:space="0" w:color="auto"/>
            <w:bottom w:val="none" w:sz="0" w:space="0" w:color="auto"/>
            <w:right w:val="none" w:sz="0" w:space="0" w:color="auto"/>
          </w:divBdr>
        </w:div>
        <w:div w:id="686908041">
          <w:marLeft w:val="0"/>
          <w:marRight w:val="0"/>
          <w:marTop w:val="0"/>
          <w:marBottom w:val="0"/>
          <w:divBdr>
            <w:top w:val="none" w:sz="0" w:space="0" w:color="auto"/>
            <w:left w:val="none" w:sz="0" w:space="0" w:color="auto"/>
            <w:bottom w:val="none" w:sz="0" w:space="0" w:color="auto"/>
            <w:right w:val="none" w:sz="0" w:space="0" w:color="auto"/>
          </w:divBdr>
        </w:div>
        <w:div w:id="878396552">
          <w:marLeft w:val="0"/>
          <w:marRight w:val="0"/>
          <w:marTop w:val="0"/>
          <w:marBottom w:val="0"/>
          <w:divBdr>
            <w:top w:val="none" w:sz="0" w:space="0" w:color="auto"/>
            <w:left w:val="none" w:sz="0" w:space="0" w:color="auto"/>
            <w:bottom w:val="none" w:sz="0" w:space="0" w:color="auto"/>
            <w:right w:val="none" w:sz="0" w:space="0" w:color="auto"/>
          </w:divBdr>
        </w:div>
        <w:div w:id="842621068">
          <w:marLeft w:val="0"/>
          <w:marRight w:val="0"/>
          <w:marTop w:val="0"/>
          <w:marBottom w:val="0"/>
          <w:divBdr>
            <w:top w:val="none" w:sz="0" w:space="0" w:color="auto"/>
            <w:left w:val="none" w:sz="0" w:space="0" w:color="auto"/>
            <w:bottom w:val="none" w:sz="0" w:space="0" w:color="auto"/>
            <w:right w:val="none" w:sz="0" w:space="0" w:color="auto"/>
          </w:divBdr>
        </w:div>
        <w:div w:id="2111772521">
          <w:marLeft w:val="0"/>
          <w:marRight w:val="0"/>
          <w:marTop w:val="0"/>
          <w:marBottom w:val="0"/>
          <w:divBdr>
            <w:top w:val="none" w:sz="0" w:space="0" w:color="auto"/>
            <w:left w:val="none" w:sz="0" w:space="0" w:color="auto"/>
            <w:bottom w:val="none" w:sz="0" w:space="0" w:color="auto"/>
            <w:right w:val="none" w:sz="0" w:space="0" w:color="auto"/>
          </w:divBdr>
        </w:div>
        <w:div w:id="500508258">
          <w:marLeft w:val="0"/>
          <w:marRight w:val="0"/>
          <w:marTop w:val="0"/>
          <w:marBottom w:val="0"/>
          <w:divBdr>
            <w:top w:val="none" w:sz="0" w:space="0" w:color="auto"/>
            <w:left w:val="none" w:sz="0" w:space="0" w:color="auto"/>
            <w:bottom w:val="none" w:sz="0" w:space="0" w:color="auto"/>
            <w:right w:val="none" w:sz="0" w:space="0" w:color="auto"/>
          </w:divBdr>
        </w:div>
        <w:div w:id="538248529">
          <w:marLeft w:val="0"/>
          <w:marRight w:val="0"/>
          <w:marTop w:val="0"/>
          <w:marBottom w:val="0"/>
          <w:divBdr>
            <w:top w:val="none" w:sz="0" w:space="0" w:color="auto"/>
            <w:left w:val="none" w:sz="0" w:space="0" w:color="auto"/>
            <w:bottom w:val="none" w:sz="0" w:space="0" w:color="auto"/>
            <w:right w:val="none" w:sz="0" w:space="0" w:color="auto"/>
          </w:divBdr>
        </w:div>
        <w:div w:id="176962491">
          <w:marLeft w:val="0"/>
          <w:marRight w:val="0"/>
          <w:marTop w:val="0"/>
          <w:marBottom w:val="0"/>
          <w:divBdr>
            <w:top w:val="none" w:sz="0" w:space="0" w:color="auto"/>
            <w:left w:val="none" w:sz="0" w:space="0" w:color="auto"/>
            <w:bottom w:val="none" w:sz="0" w:space="0" w:color="auto"/>
            <w:right w:val="none" w:sz="0" w:space="0" w:color="auto"/>
          </w:divBdr>
        </w:div>
        <w:div w:id="362825689">
          <w:marLeft w:val="0"/>
          <w:marRight w:val="0"/>
          <w:marTop w:val="0"/>
          <w:marBottom w:val="0"/>
          <w:divBdr>
            <w:top w:val="none" w:sz="0" w:space="0" w:color="auto"/>
            <w:left w:val="none" w:sz="0" w:space="0" w:color="auto"/>
            <w:bottom w:val="none" w:sz="0" w:space="0" w:color="auto"/>
            <w:right w:val="none" w:sz="0" w:space="0" w:color="auto"/>
          </w:divBdr>
        </w:div>
        <w:div w:id="1619725059">
          <w:marLeft w:val="0"/>
          <w:marRight w:val="0"/>
          <w:marTop w:val="0"/>
          <w:marBottom w:val="0"/>
          <w:divBdr>
            <w:top w:val="none" w:sz="0" w:space="0" w:color="auto"/>
            <w:left w:val="none" w:sz="0" w:space="0" w:color="auto"/>
            <w:bottom w:val="none" w:sz="0" w:space="0" w:color="auto"/>
            <w:right w:val="none" w:sz="0" w:space="0" w:color="auto"/>
          </w:divBdr>
        </w:div>
        <w:div w:id="2140829985">
          <w:marLeft w:val="0"/>
          <w:marRight w:val="0"/>
          <w:marTop w:val="0"/>
          <w:marBottom w:val="0"/>
          <w:divBdr>
            <w:top w:val="none" w:sz="0" w:space="0" w:color="auto"/>
            <w:left w:val="none" w:sz="0" w:space="0" w:color="auto"/>
            <w:bottom w:val="none" w:sz="0" w:space="0" w:color="auto"/>
            <w:right w:val="none" w:sz="0" w:space="0" w:color="auto"/>
          </w:divBdr>
        </w:div>
        <w:div w:id="614673408">
          <w:marLeft w:val="0"/>
          <w:marRight w:val="0"/>
          <w:marTop w:val="0"/>
          <w:marBottom w:val="0"/>
          <w:divBdr>
            <w:top w:val="none" w:sz="0" w:space="0" w:color="auto"/>
            <w:left w:val="none" w:sz="0" w:space="0" w:color="auto"/>
            <w:bottom w:val="none" w:sz="0" w:space="0" w:color="auto"/>
            <w:right w:val="none" w:sz="0" w:space="0" w:color="auto"/>
          </w:divBdr>
        </w:div>
        <w:div w:id="557056878">
          <w:marLeft w:val="0"/>
          <w:marRight w:val="0"/>
          <w:marTop w:val="0"/>
          <w:marBottom w:val="0"/>
          <w:divBdr>
            <w:top w:val="none" w:sz="0" w:space="0" w:color="auto"/>
            <w:left w:val="none" w:sz="0" w:space="0" w:color="auto"/>
            <w:bottom w:val="none" w:sz="0" w:space="0" w:color="auto"/>
            <w:right w:val="none" w:sz="0" w:space="0" w:color="auto"/>
          </w:divBdr>
        </w:div>
        <w:div w:id="716852290">
          <w:marLeft w:val="0"/>
          <w:marRight w:val="0"/>
          <w:marTop w:val="0"/>
          <w:marBottom w:val="0"/>
          <w:divBdr>
            <w:top w:val="none" w:sz="0" w:space="0" w:color="auto"/>
            <w:left w:val="none" w:sz="0" w:space="0" w:color="auto"/>
            <w:bottom w:val="none" w:sz="0" w:space="0" w:color="auto"/>
            <w:right w:val="none" w:sz="0" w:space="0" w:color="auto"/>
          </w:divBdr>
        </w:div>
        <w:div w:id="354616104">
          <w:marLeft w:val="0"/>
          <w:marRight w:val="0"/>
          <w:marTop w:val="0"/>
          <w:marBottom w:val="0"/>
          <w:divBdr>
            <w:top w:val="none" w:sz="0" w:space="0" w:color="auto"/>
            <w:left w:val="none" w:sz="0" w:space="0" w:color="auto"/>
            <w:bottom w:val="none" w:sz="0" w:space="0" w:color="auto"/>
            <w:right w:val="none" w:sz="0" w:space="0" w:color="auto"/>
          </w:divBdr>
        </w:div>
        <w:div w:id="275335336">
          <w:marLeft w:val="0"/>
          <w:marRight w:val="0"/>
          <w:marTop w:val="0"/>
          <w:marBottom w:val="0"/>
          <w:divBdr>
            <w:top w:val="none" w:sz="0" w:space="0" w:color="auto"/>
            <w:left w:val="none" w:sz="0" w:space="0" w:color="auto"/>
            <w:bottom w:val="none" w:sz="0" w:space="0" w:color="auto"/>
            <w:right w:val="none" w:sz="0" w:space="0" w:color="auto"/>
          </w:divBdr>
        </w:div>
        <w:div w:id="2060471339">
          <w:marLeft w:val="0"/>
          <w:marRight w:val="0"/>
          <w:marTop w:val="0"/>
          <w:marBottom w:val="0"/>
          <w:divBdr>
            <w:top w:val="none" w:sz="0" w:space="0" w:color="auto"/>
            <w:left w:val="none" w:sz="0" w:space="0" w:color="auto"/>
            <w:bottom w:val="none" w:sz="0" w:space="0" w:color="auto"/>
            <w:right w:val="none" w:sz="0" w:space="0" w:color="auto"/>
          </w:divBdr>
        </w:div>
        <w:div w:id="833102932">
          <w:marLeft w:val="0"/>
          <w:marRight w:val="0"/>
          <w:marTop w:val="0"/>
          <w:marBottom w:val="0"/>
          <w:divBdr>
            <w:top w:val="none" w:sz="0" w:space="0" w:color="auto"/>
            <w:left w:val="none" w:sz="0" w:space="0" w:color="auto"/>
            <w:bottom w:val="none" w:sz="0" w:space="0" w:color="auto"/>
            <w:right w:val="none" w:sz="0" w:space="0" w:color="auto"/>
          </w:divBdr>
        </w:div>
        <w:div w:id="1255674568">
          <w:marLeft w:val="0"/>
          <w:marRight w:val="0"/>
          <w:marTop w:val="0"/>
          <w:marBottom w:val="0"/>
          <w:divBdr>
            <w:top w:val="none" w:sz="0" w:space="0" w:color="auto"/>
            <w:left w:val="none" w:sz="0" w:space="0" w:color="auto"/>
            <w:bottom w:val="none" w:sz="0" w:space="0" w:color="auto"/>
            <w:right w:val="none" w:sz="0" w:space="0" w:color="auto"/>
          </w:divBdr>
        </w:div>
        <w:div w:id="534974938">
          <w:marLeft w:val="0"/>
          <w:marRight w:val="0"/>
          <w:marTop w:val="0"/>
          <w:marBottom w:val="0"/>
          <w:divBdr>
            <w:top w:val="none" w:sz="0" w:space="0" w:color="auto"/>
            <w:left w:val="none" w:sz="0" w:space="0" w:color="auto"/>
            <w:bottom w:val="none" w:sz="0" w:space="0" w:color="auto"/>
            <w:right w:val="none" w:sz="0" w:space="0" w:color="auto"/>
          </w:divBdr>
        </w:div>
        <w:div w:id="1854802931">
          <w:marLeft w:val="0"/>
          <w:marRight w:val="0"/>
          <w:marTop w:val="0"/>
          <w:marBottom w:val="0"/>
          <w:divBdr>
            <w:top w:val="none" w:sz="0" w:space="0" w:color="auto"/>
            <w:left w:val="none" w:sz="0" w:space="0" w:color="auto"/>
            <w:bottom w:val="none" w:sz="0" w:space="0" w:color="auto"/>
            <w:right w:val="none" w:sz="0" w:space="0" w:color="auto"/>
          </w:divBdr>
        </w:div>
        <w:div w:id="1881941253">
          <w:marLeft w:val="0"/>
          <w:marRight w:val="0"/>
          <w:marTop w:val="0"/>
          <w:marBottom w:val="0"/>
          <w:divBdr>
            <w:top w:val="none" w:sz="0" w:space="0" w:color="auto"/>
            <w:left w:val="none" w:sz="0" w:space="0" w:color="auto"/>
            <w:bottom w:val="none" w:sz="0" w:space="0" w:color="auto"/>
            <w:right w:val="none" w:sz="0" w:space="0" w:color="auto"/>
          </w:divBdr>
        </w:div>
        <w:div w:id="1131246092">
          <w:marLeft w:val="0"/>
          <w:marRight w:val="0"/>
          <w:marTop w:val="0"/>
          <w:marBottom w:val="0"/>
          <w:divBdr>
            <w:top w:val="none" w:sz="0" w:space="0" w:color="auto"/>
            <w:left w:val="none" w:sz="0" w:space="0" w:color="auto"/>
            <w:bottom w:val="none" w:sz="0" w:space="0" w:color="auto"/>
            <w:right w:val="none" w:sz="0" w:space="0" w:color="auto"/>
          </w:divBdr>
        </w:div>
        <w:div w:id="1418022005">
          <w:marLeft w:val="0"/>
          <w:marRight w:val="0"/>
          <w:marTop w:val="0"/>
          <w:marBottom w:val="0"/>
          <w:divBdr>
            <w:top w:val="none" w:sz="0" w:space="0" w:color="auto"/>
            <w:left w:val="none" w:sz="0" w:space="0" w:color="auto"/>
            <w:bottom w:val="none" w:sz="0" w:space="0" w:color="auto"/>
            <w:right w:val="none" w:sz="0" w:space="0" w:color="auto"/>
          </w:divBdr>
        </w:div>
        <w:div w:id="1151478862">
          <w:marLeft w:val="0"/>
          <w:marRight w:val="0"/>
          <w:marTop w:val="0"/>
          <w:marBottom w:val="0"/>
          <w:divBdr>
            <w:top w:val="none" w:sz="0" w:space="0" w:color="auto"/>
            <w:left w:val="none" w:sz="0" w:space="0" w:color="auto"/>
            <w:bottom w:val="none" w:sz="0" w:space="0" w:color="auto"/>
            <w:right w:val="none" w:sz="0" w:space="0" w:color="auto"/>
          </w:divBdr>
        </w:div>
        <w:div w:id="1317342652">
          <w:marLeft w:val="0"/>
          <w:marRight w:val="0"/>
          <w:marTop w:val="0"/>
          <w:marBottom w:val="0"/>
          <w:divBdr>
            <w:top w:val="none" w:sz="0" w:space="0" w:color="auto"/>
            <w:left w:val="none" w:sz="0" w:space="0" w:color="auto"/>
            <w:bottom w:val="none" w:sz="0" w:space="0" w:color="auto"/>
            <w:right w:val="none" w:sz="0" w:space="0" w:color="auto"/>
          </w:divBdr>
        </w:div>
        <w:div w:id="2143185388">
          <w:marLeft w:val="0"/>
          <w:marRight w:val="0"/>
          <w:marTop w:val="0"/>
          <w:marBottom w:val="0"/>
          <w:divBdr>
            <w:top w:val="none" w:sz="0" w:space="0" w:color="auto"/>
            <w:left w:val="none" w:sz="0" w:space="0" w:color="auto"/>
            <w:bottom w:val="none" w:sz="0" w:space="0" w:color="auto"/>
            <w:right w:val="none" w:sz="0" w:space="0" w:color="auto"/>
          </w:divBdr>
        </w:div>
        <w:div w:id="969093649">
          <w:marLeft w:val="0"/>
          <w:marRight w:val="0"/>
          <w:marTop w:val="0"/>
          <w:marBottom w:val="0"/>
          <w:divBdr>
            <w:top w:val="none" w:sz="0" w:space="0" w:color="auto"/>
            <w:left w:val="none" w:sz="0" w:space="0" w:color="auto"/>
            <w:bottom w:val="none" w:sz="0" w:space="0" w:color="auto"/>
            <w:right w:val="none" w:sz="0" w:space="0" w:color="auto"/>
          </w:divBdr>
        </w:div>
        <w:div w:id="1158031387">
          <w:marLeft w:val="0"/>
          <w:marRight w:val="0"/>
          <w:marTop w:val="0"/>
          <w:marBottom w:val="0"/>
          <w:divBdr>
            <w:top w:val="none" w:sz="0" w:space="0" w:color="auto"/>
            <w:left w:val="none" w:sz="0" w:space="0" w:color="auto"/>
            <w:bottom w:val="none" w:sz="0" w:space="0" w:color="auto"/>
            <w:right w:val="none" w:sz="0" w:space="0" w:color="auto"/>
          </w:divBdr>
        </w:div>
        <w:div w:id="714087384">
          <w:marLeft w:val="0"/>
          <w:marRight w:val="0"/>
          <w:marTop w:val="0"/>
          <w:marBottom w:val="0"/>
          <w:divBdr>
            <w:top w:val="none" w:sz="0" w:space="0" w:color="auto"/>
            <w:left w:val="none" w:sz="0" w:space="0" w:color="auto"/>
            <w:bottom w:val="none" w:sz="0" w:space="0" w:color="auto"/>
            <w:right w:val="none" w:sz="0" w:space="0" w:color="auto"/>
          </w:divBdr>
        </w:div>
        <w:div w:id="763889030">
          <w:marLeft w:val="0"/>
          <w:marRight w:val="0"/>
          <w:marTop w:val="0"/>
          <w:marBottom w:val="0"/>
          <w:divBdr>
            <w:top w:val="none" w:sz="0" w:space="0" w:color="auto"/>
            <w:left w:val="none" w:sz="0" w:space="0" w:color="auto"/>
            <w:bottom w:val="none" w:sz="0" w:space="0" w:color="auto"/>
            <w:right w:val="none" w:sz="0" w:space="0" w:color="auto"/>
          </w:divBdr>
        </w:div>
        <w:div w:id="1581791209">
          <w:marLeft w:val="0"/>
          <w:marRight w:val="0"/>
          <w:marTop w:val="0"/>
          <w:marBottom w:val="0"/>
          <w:divBdr>
            <w:top w:val="none" w:sz="0" w:space="0" w:color="auto"/>
            <w:left w:val="none" w:sz="0" w:space="0" w:color="auto"/>
            <w:bottom w:val="none" w:sz="0" w:space="0" w:color="auto"/>
            <w:right w:val="none" w:sz="0" w:space="0" w:color="auto"/>
          </w:divBdr>
        </w:div>
        <w:div w:id="1936665709">
          <w:marLeft w:val="0"/>
          <w:marRight w:val="0"/>
          <w:marTop w:val="0"/>
          <w:marBottom w:val="0"/>
          <w:divBdr>
            <w:top w:val="none" w:sz="0" w:space="0" w:color="auto"/>
            <w:left w:val="none" w:sz="0" w:space="0" w:color="auto"/>
            <w:bottom w:val="none" w:sz="0" w:space="0" w:color="auto"/>
            <w:right w:val="none" w:sz="0" w:space="0" w:color="auto"/>
          </w:divBdr>
        </w:div>
        <w:div w:id="1703746158">
          <w:marLeft w:val="0"/>
          <w:marRight w:val="0"/>
          <w:marTop w:val="0"/>
          <w:marBottom w:val="0"/>
          <w:divBdr>
            <w:top w:val="none" w:sz="0" w:space="0" w:color="auto"/>
            <w:left w:val="none" w:sz="0" w:space="0" w:color="auto"/>
            <w:bottom w:val="none" w:sz="0" w:space="0" w:color="auto"/>
            <w:right w:val="none" w:sz="0" w:space="0" w:color="auto"/>
          </w:divBdr>
        </w:div>
        <w:div w:id="2115050546">
          <w:marLeft w:val="0"/>
          <w:marRight w:val="0"/>
          <w:marTop w:val="0"/>
          <w:marBottom w:val="0"/>
          <w:divBdr>
            <w:top w:val="none" w:sz="0" w:space="0" w:color="auto"/>
            <w:left w:val="none" w:sz="0" w:space="0" w:color="auto"/>
            <w:bottom w:val="none" w:sz="0" w:space="0" w:color="auto"/>
            <w:right w:val="none" w:sz="0" w:space="0" w:color="auto"/>
          </w:divBdr>
        </w:div>
        <w:div w:id="832137451">
          <w:marLeft w:val="0"/>
          <w:marRight w:val="0"/>
          <w:marTop w:val="0"/>
          <w:marBottom w:val="0"/>
          <w:divBdr>
            <w:top w:val="none" w:sz="0" w:space="0" w:color="auto"/>
            <w:left w:val="none" w:sz="0" w:space="0" w:color="auto"/>
            <w:bottom w:val="none" w:sz="0" w:space="0" w:color="auto"/>
            <w:right w:val="none" w:sz="0" w:space="0" w:color="auto"/>
          </w:divBdr>
        </w:div>
        <w:div w:id="567888273">
          <w:marLeft w:val="0"/>
          <w:marRight w:val="0"/>
          <w:marTop w:val="0"/>
          <w:marBottom w:val="0"/>
          <w:divBdr>
            <w:top w:val="none" w:sz="0" w:space="0" w:color="auto"/>
            <w:left w:val="none" w:sz="0" w:space="0" w:color="auto"/>
            <w:bottom w:val="none" w:sz="0" w:space="0" w:color="auto"/>
            <w:right w:val="none" w:sz="0" w:space="0" w:color="auto"/>
          </w:divBdr>
        </w:div>
        <w:div w:id="1351836598">
          <w:marLeft w:val="0"/>
          <w:marRight w:val="0"/>
          <w:marTop w:val="0"/>
          <w:marBottom w:val="0"/>
          <w:divBdr>
            <w:top w:val="none" w:sz="0" w:space="0" w:color="auto"/>
            <w:left w:val="none" w:sz="0" w:space="0" w:color="auto"/>
            <w:bottom w:val="none" w:sz="0" w:space="0" w:color="auto"/>
            <w:right w:val="none" w:sz="0" w:space="0" w:color="auto"/>
          </w:divBdr>
        </w:div>
        <w:div w:id="1645543601">
          <w:marLeft w:val="0"/>
          <w:marRight w:val="0"/>
          <w:marTop w:val="0"/>
          <w:marBottom w:val="0"/>
          <w:divBdr>
            <w:top w:val="none" w:sz="0" w:space="0" w:color="auto"/>
            <w:left w:val="none" w:sz="0" w:space="0" w:color="auto"/>
            <w:bottom w:val="none" w:sz="0" w:space="0" w:color="auto"/>
            <w:right w:val="none" w:sz="0" w:space="0" w:color="auto"/>
          </w:divBdr>
        </w:div>
        <w:div w:id="2112704984">
          <w:marLeft w:val="0"/>
          <w:marRight w:val="0"/>
          <w:marTop w:val="0"/>
          <w:marBottom w:val="0"/>
          <w:divBdr>
            <w:top w:val="none" w:sz="0" w:space="0" w:color="auto"/>
            <w:left w:val="none" w:sz="0" w:space="0" w:color="auto"/>
            <w:bottom w:val="none" w:sz="0" w:space="0" w:color="auto"/>
            <w:right w:val="none" w:sz="0" w:space="0" w:color="auto"/>
          </w:divBdr>
        </w:div>
        <w:div w:id="1622613469">
          <w:marLeft w:val="0"/>
          <w:marRight w:val="0"/>
          <w:marTop w:val="0"/>
          <w:marBottom w:val="0"/>
          <w:divBdr>
            <w:top w:val="none" w:sz="0" w:space="0" w:color="auto"/>
            <w:left w:val="none" w:sz="0" w:space="0" w:color="auto"/>
            <w:bottom w:val="none" w:sz="0" w:space="0" w:color="auto"/>
            <w:right w:val="none" w:sz="0" w:space="0" w:color="auto"/>
          </w:divBdr>
        </w:div>
        <w:div w:id="1111246729">
          <w:marLeft w:val="0"/>
          <w:marRight w:val="0"/>
          <w:marTop w:val="0"/>
          <w:marBottom w:val="0"/>
          <w:divBdr>
            <w:top w:val="none" w:sz="0" w:space="0" w:color="auto"/>
            <w:left w:val="none" w:sz="0" w:space="0" w:color="auto"/>
            <w:bottom w:val="none" w:sz="0" w:space="0" w:color="auto"/>
            <w:right w:val="none" w:sz="0" w:space="0" w:color="auto"/>
          </w:divBdr>
        </w:div>
        <w:div w:id="1757702207">
          <w:marLeft w:val="0"/>
          <w:marRight w:val="0"/>
          <w:marTop w:val="0"/>
          <w:marBottom w:val="0"/>
          <w:divBdr>
            <w:top w:val="none" w:sz="0" w:space="0" w:color="auto"/>
            <w:left w:val="none" w:sz="0" w:space="0" w:color="auto"/>
            <w:bottom w:val="none" w:sz="0" w:space="0" w:color="auto"/>
            <w:right w:val="none" w:sz="0" w:space="0" w:color="auto"/>
          </w:divBdr>
        </w:div>
        <w:div w:id="1306200894">
          <w:marLeft w:val="0"/>
          <w:marRight w:val="0"/>
          <w:marTop w:val="0"/>
          <w:marBottom w:val="0"/>
          <w:divBdr>
            <w:top w:val="none" w:sz="0" w:space="0" w:color="auto"/>
            <w:left w:val="none" w:sz="0" w:space="0" w:color="auto"/>
            <w:bottom w:val="none" w:sz="0" w:space="0" w:color="auto"/>
            <w:right w:val="none" w:sz="0" w:space="0" w:color="auto"/>
          </w:divBdr>
        </w:div>
        <w:div w:id="1394157784">
          <w:marLeft w:val="0"/>
          <w:marRight w:val="0"/>
          <w:marTop w:val="0"/>
          <w:marBottom w:val="0"/>
          <w:divBdr>
            <w:top w:val="none" w:sz="0" w:space="0" w:color="auto"/>
            <w:left w:val="none" w:sz="0" w:space="0" w:color="auto"/>
            <w:bottom w:val="single" w:sz="6" w:space="0" w:color="000000"/>
            <w:right w:val="none" w:sz="0" w:space="0" w:color="auto"/>
          </w:divBdr>
        </w:div>
        <w:div w:id="2127389206">
          <w:marLeft w:val="0"/>
          <w:marRight w:val="0"/>
          <w:marTop w:val="0"/>
          <w:marBottom w:val="0"/>
          <w:divBdr>
            <w:top w:val="none" w:sz="0" w:space="0" w:color="auto"/>
            <w:left w:val="none" w:sz="0" w:space="0" w:color="auto"/>
            <w:bottom w:val="none" w:sz="0" w:space="0" w:color="auto"/>
            <w:right w:val="none" w:sz="0" w:space="0" w:color="auto"/>
          </w:divBdr>
        </w:div>
        <w:div w:id="269120328">
          <w:marLeft w:val="0"/>
          <w:marRight w:val="0"/>
          <w:marTop w:val="0"/>
          <w:marBottom w:val="0"/>
          <w:divBdr>
            <w:top w:val="none" w:sz="0" w:space="0" w:color="auto"/>
            <w:left w:val="none" w:sz="0" w:space="0" w:color="auto"/>
            <w:bottom w:val="none" w:sz="0" w:space="0" w:color="auto"/>
            <w:right w:val="none" w:sz="0" w:space="0" w:color="auto"/>
          </w:divBdr>
        </w:div>
        <w:div w:id="1147086786">
          <w:marLeft w:val="0"/>
          <w:marRight w:val="0"/>
          <w:marTop w:val="0"/>
          <w:marBottom w:val="0"/>
          <w:divBdr>
            <w:top w:val="none" w:sz="0" w:space="0" w:color="auto"/>
            <w:left w:val="none" w:sz="0" w:space="0" w:color="auto"/>
            <w:bottom w:val="none" w:sz="0" w:space="0" w:color="auto"/>
            <w:right w:val="none" w:sz="0" w:space="0" w:color="auto"/>
          </w:divBdr>
        </w:div>
        <w:div w:id="804154678">
          <w:marLeft w:val="0"/>
          <w:marRight w:val="0"/>
          <w:marTop w:val="0"/>
          <w:marBottom w:val="0"/>
          <w:divBdr>
            <w:top w:val="none" w:sz="0" w:space="0" w:color="auto"/>
            <w:left w:val="none" w:sz="0" w:space="0" w:color="auto"/>
            <w:bottom w:val="none" w:sz="0" w:space="0" w:color="auto"/>
            <w:right w:val="none" w:sz="0" w:space="0" w:color="auto"/>
          </w:divBdr>
        </w:div>
        <w:div w:id="1965111657">
          <w:marLeft w:val="0"/>
          <w:marRight w:val="0"/>
          <w:marTop w:val="0"/>
          <w:marBottom w:val="0"/>
          <w:divBdr>
            <w:top w:val="none" w:sz="0" w:space="0" w:color="auto"/>
            <w:left w:val="none" w:sz="0" w:space="0" w:color="auto"/>
            <w:bottom w:val="none" w:sz="0" w:space="0" w:color="auto"/>
            <w:right w:val="none" w:sz="0" w:space="0" w:color="auto"/>
          </w:divBdr>
        </w:div>
        <w:div w:id="18401955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yperlink" Target="https://publications.iarc.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yperlink" Target="https://publications.iarc.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tions.iarc.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lications.iarc.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24</Pages>
  <Words>15305</Words>
  <Characters>87242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102343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Samantha Lavery (s)</cp:lastModifiedBy>
  <cp:revision>8</cp:revision>
  <dcterms:created xsi:type="dcterms:W3CDTF">2025-02-25T16:44:00Z</dcterms:created>
  <dcterms:modified xsi:type="dcterms:W3CDTF">2025-03-04T19:18:00Z</dcterms:modified>
</cp:coreProperties>
</file>